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1AB4" w:rsidRPr="000F2AAB" w:rsidRDefault="00A61AB4" w:rsidP="000F2AAB">
      <w:pPr>
        <w:rPr>
          <w:rFonts w:eastAsia="Times New Roman"/>
          <w:b/>
          <w:bCs/>
          <w:sz w:val="48"/>
          <w:szCs w:val="48"/>
        </w:rPr>
      </w:pPr>
      <w:r w:rsidRPr="000F2AAB">
        <w:rPr>
          <w:rFonts w:eastAsia="Times New Roman"/>
          <w:b/>
          <w:bCs/>
          <w:sz w:val="48"/>
          <w:szCs w:val="48"/>
        </w:rPr>
        <w:t xml:space="preserve">                              GOTHIC</w:t>
      </w:r>
    </w:p>
    <w:p w:rsidR="00A61AB4" w:rsidRPr="000F2AAB" w:rsidRDefault="00A61AB4" w:rsidP="000F2AAB">
      <w:pPr>
        <w:rPr>
          <w:rFonts w:ascii="Georgia" w:eastAsia="Georgia" w:hAnsi="Georgia" w:cs="Georgia"/>
          <w:sz w:val="24"/>
          <w:szCs w:val="24"/>
        </w:rPr>
      </w:pPr>
    </w:p>
    <w:p w:rsidR="00A61AB4" w:rsidRPr="000F2AAB" w:rsidRDefault="00A61AB4" w:rsidP="000F2AAB">
      <w:pPr>
        <w:rPr>
          <w:rFonts w:eastAsia="Times New Roman"/>
          <w:b/>
          <w:sz w:val="24"/>
          <w:szCs w:val="24"/>
        </w:rPr>
      </w:pPr>
      <w:r w:rsidRPr="000F2AAB">
        <w:rPr>
          <w:rFonts w:eastAsia="Times New Roman"/>
          <w:b/>
          <w:sz w:val="24"/>
          <w:szCs w:val="24"/>
        </w:rPr>
        <w:t xml:space="preserve">GOTHIC SCULPTURES </w:t>
      </w:r>
    </w:p>
    <w:p w:rsidR="00A61AB4" w:rsidRPr="000F2AAB" w:rsidRDefault="00A61AB4" w:rsidP="000F2AAB">
      <w:pPr>
        <w:rPr>
          <w:rFonts w:eastAsia="Times New Roman"/>
          <w:sz w:val="24"/>
          <w:szCs w:val="24"/>
        </w:rPr>
      </w:pPr>
      <w:r w:rsidRPr="000F2AAB">
        <w:rPr>
          <w:rFonts w:eastAsia="Times New Roman"/>
          <w:sz w:val="24"/>
          <w:szCs w:val="24"/>
        </w:rPr>
        <w:t xml:space="preserve">The period is generally divided into </w:t>
      </w:r>
      <w:r w:rsidRPr="004D65BB">
        <w:rPr>
          <w:rFonts w:eastAsia="Times New Roman"/>
          <w:b/>
          <w:sz w:val="24"/>
          <w:szCs w:val="24"/>
        </w:rPr>
        <w:t>Early Gothic (1150-1250), High Gothic (1250-1375),</w:t>
      </w:r>
      <w:r w:rsidRPr="000F2AAB">
        <w:rPr>
          <w:rFonts w:eastAsia="Times New Roman"/>
          <w:sz w:val="24"/>
          <w:szCs w:val="24"/>
        </w:rPr>
        <w:t xml:space="preserve"> and </w:t>
      </w:r>
      <w:r w:rsidRPr="004D65BB">
        <w:rPr>
          <w:rFonts w:eastAsia="Times New Roman"/>
          <w:b/>
          <w:sz w:val="24"/>
          <w:szCs w:val="24"/>
        </w:rPr>
        <w:t>international Gothic (1375-1450).</w:t>
      </w:r>
      <w:r w:rsidRPr="000F2AAB">
        <w:rPr>
          <w:rFonts w:eastAsia="Times New Roman"/>
          <w:sz w:val="24"/>
          <w:szCs w:val="24"/>
        </w:rPr>
        <w:t xml:space="preserve"> Primarily a form of Christian art, it flourished initially in Cathedrals and churches across the </w:t>
      </w:r>
      <w:r w:rsidRPr="000F2AAB">
        <w:rPr>
          <w:rFonts w:eastAsia="Times New Roman"/>
          <w:i/>
          <w:sz w:val="24"/>
          <w:szCs w:val="24"/>
        </w:rPr>
        <w:t>Ile de France</w:t>
      </w:r>
      <w:r w:rsidR="00A01016">
        <w:rPr>
          <w:rFonts w:eastAsia="Times New Roman"/>
          <w:i/>
          <w:sz w:val="24"/>
          <w:szCs w:val="24"/>
        </w:rPr>
        <w:t xml:space="preserve"> </w:t>
      </w:r>
      <w:r w:rsidRPr="000F2AAB">
        <w:rPr>
          <w:rFonts w:eastAsia="Times New Roman"/>
          <w:sz w:val="24"/>
          <w:szCs w:val="24"/>
        </w:rPr>
        <w:t xml:space="preserve">and surrounding region in the period 1150-1250, and then spread throughout northern Europe. The chief hallmark of Gothic art was its unique integration of the arts of </w:t>
      </w:r>
      <w:r w:rsidRPr="004D65BB">
        <w:rPr>
          <w:rFonts w:eastAsia="Times New Roman"/>
          <w:b/>
          <w:sz w:val="24"/>
          <w:szCs w:val="24"/>
        </w:rPr>
        <w:t>sculpture, stained glass and architecture</w:t>
      </w:r>
      <w:r w:rsidRPr="000F2AAB">
        <w:rPr>
          <w:rFonts w:eastAsia="Times New Roman"/>
          <w:sz w:val="24"/>
          <w:szCs w:val="24"/>
        </w:rPr>
        <w:t xml:space="preserve"> - notably, in the great </w:t>
      </w:r>
      <w:r w:rsidRPr="004D65BB">
        <w:rPr>
          <w:rFonts w:eastAsia="Times New Roman"/>
          <w:b/>
          <w:sz w:val="24"/>
          <w:szCs w:val="24"/>
        </w:rPr>
        <w:t>cathedrals of Chartres, Amiens, Reims and Notre Dame de Paris.</w:t>
      </w:r>
      <w:r w:rsidRPr="000F2AAB">
        <w:rPr>
          <w:rFonts w:eastAsia="Times New Roman"/>
          <w:sz w:val="24"/>
          <w:szCs w:val="24"/>
        </w:rPr>
        <w:t xml:space="preserve"> The planar forms of the previous Romanesque style were replaced by a new focus on line, and its soaring arches and buttresses permitted the opening up of walls for unprecedently huge windows filled with beautifully translucent holy images, far surpassing anything that murals or mosaic art  had to offer. During the late 14th and early 15th centuries, Gothic fused with Italian art to produce a more secular style, called International Gothic, as it spread across Burgundy, Bohemia and northern Italy.)</w:t>
      </w:r>
    </w:p>
    <w:p w:rsidR="00A61AB4" w:rsidRPr="000F2AAB" w:rsidRDefault="00A61AB4" w:rsidP="000F2AAB">
      <w:pPr>
        <w:rPr>
          <w:rFonts w:eastAsia="Times New Roman"/>
          <w:sz w:val="24"/>
          <w:szCs w:val="24"/>
        </w:rPr>
      </w:pPr>
      <w:r w:rsidRPr="000F2AAB">
        <w:rPr>
          <w:rFonts w:ascii="Verdana" w:eastAsia="Verdana" w:hAnsi="Verdana" w:cs="Verdana"/>
          <w:b/>
          <w:sz w:val="24"/>
          <w:szCs w:val="24"/>
        </w:rPr>
        <w:t>Early Gothic Sculpture</w:t>
      </w:r>
    </w:p>
    <w:p w:rsidR="00A61AB4" w:rsidRPr="000F2AAB" w:rsidRDefault="00A61AB4" w:rsidP="000F2AAB">
      <w:pPr>
        <w:rPr>
          <w:rFonts w:eastAsia="Times New Roman"/>
          <w:sz w:val="24"/>
          <w:szCs w:val="24"/>
        </w:rPr>
      </w:pPr>
      <w:r w:rsidRPr="000F2AAB">
        <w:rPr>
          <w:rFonts w:eastAsia="Times New Roman"/>
          <w:sz w:val="24"/>
          <w:szCs w:val="24"/>
        </w:rPr>
        <w:t xml:space="preserve">As in the Romanesque period, the best Gothic sculptors were employed on architectural decoration. The most important examples of figurative sculpture to survive are on portals, as in the </w:t>
      </w:r>
      <w:r w:rsidRPr="004D65BB">
        <w:rPr>
          <w:rFonts w:eastAsia="Times New Roman"/>
          <w:b/>
          <w:sz w:val="24"/>
          <w:szCs w:val="24"/>
        </w:rPr>
        <w:t>church of Saint-Denis</w:t>
      </w:r>
      <w:r w:rsidRPr="000F2AAB">
        <w:rPr>
          <w:rFonts w:eastAsia="Times New Roman"/>
          <w:sz w:val="24"/>
          <w:szCs w:val="24"/>
        </w:rPr>
        <w:t xml:space="preserve"> whose western portals (constructed 1137-40), combined features that remained common throughout the Gothic period: </w:t>
      </w:r>
      <w:r w:rsidRPr="004D65BB">
        <w:rPr>
          <w:rFonts w:eastAsia="Times New Roman"/>
          <w:b/>
          <w:sz w:val="24"/>
          <w:szCs w:val="24"/>
        </w:rPr>
        <w:t>a carved tympanum</w:t>
      </w:r>
      <w:r w:rsidRPr="000F2AAB">
        <w:rPr>
          <w:rFonts w:eastAsia="Times New Roman"/>
          <w:sz w:val="24"/>
          <w:szCs w:val="24"/>
        </w:rPr>
        <w:t xml:space="preserve">; </w:t>
      </w:r>
      <w:r w:rsidRPr="004D65BB">
        <w:rPr>
          <w:rFonts w:eastAsia="Times New Roman"/>
          <w:b/>
          <w:sz w:val="24"/>
          <w:szCs w:val="24"/>
        </w:rPr>
        <w:t>carved figures arranged in the </w:t>
      </w:r>
      <w:proofErr w:type="spellStart"/>
      <w:r w:rsidRPr="004D65BB">
        <w:rPr>
          <w:rFonts w:eastAsia="Times New Roman"/>
          <w:b/>
          <w:i/>
          <w:sz w:val="24"/>
          <w:szCs w:val="24"/>
        </w:rPr>
        <w:t>voussoirs</w:t>
      </w:r>
      <w:proofErr w:type="spellEnd"/>
      <w:r w:rsidRPr="000F2AAB">
        <w:rPr>
          <w:rFonts w:eastAsia="Times New Roman"/>
          <w:sz w:val="24"/>
          <w:szCs w:val="24"/>
        </w:rPr>
        <w:t xml:space="preserve">, or </w:t>
      </w:r>
      <w:r w:rsidRPr="004D65BB">
        <w:rPr>
          <w:rFonts w:eastAsia="Times New Roman"/>
          <w:b/>
          <w:sz w:val="24"/>
          <w:szCs w:val="24"/>
        </w:rPr>
        <w:t>wedge-shaped pieces, of the arch</w:t>
      </w:r>
      <w:r w:rsidRPr="000F2AAB">
        <w:rPr>
          <w:rFonts w:eastAsia="Times New Roman"/>
          <w:sz w:val="24"/>
          <w:szCs w:val="24"/>
        </w:rPr>
        <w:t>; and more figurative carvings attached to the sides of the portal. As it survives, Saint-Denis is rather disappointing; the side figures have been lost and the remainder heavily restored.</w:t>
      </w:r>
    </w:p>
    <w:p w:rsidR="00A61AB4" w:rsidRPr="000F2AAB" w:rsidRDefault="00A61AB4" w:rsidP="000F2AAB">
      <w:pPr>
        <w:rPr>
          <w:rFonts w:eastAsia="Times New Roman"/>
          <w:sz w:val="24"/>
          <w:szCs w:val="24"/>
        </w:rPr>
      </w:pPr>
      <w:r w:rsidRPr="000F2AAB">
        <w:rPr>
          <w:rFonts w:eastAsia="Times New Roman"/>
          <w:b/>
          <w:sz w:val="24"/>
          <w:szCs w:val="24"/>
        </w:rPr>
        <w:t xml:space="preserve">Trend </w:t>
      </w:r>
      <w:proofErr w:type="gramStart"/>
      <w:r w:rsidRPr="000F2AAB">
        <w:rPr>
          <w:rFonts w:eastAsia="Times New Roman"/>
          <w:b/>
          <w:sz w:val="24"/>
          <w:szCs w:val="24"/>
        </w:rPr>
        <w:t>Toward</w:t>
      </w:r>
      <w:r w:rsidR="004D65BB">
        <w:rPr>
          <w:rFonts w:eastAsia="Times New Roman"/>
          <w:b/>
          <w:sz w:val="24"/>
          <w:szCs w:val="24"/>
        </w:rPr>
        <w:t>s</w:t>
      </w:r>
      <w:proofErr w:type="gramEnd"/>
      <w:r w:rsidRPr="000F2AAB">
        <w:rPr>
          <w:rFonts w:eastAsia="Times New Roman"/>
          <w:b/>
          <w:sz w:val="24"/>
          <w:szCs w:val="24"/>
        </w:rPr>
        <w:t xml:space="preserve"> Greater Realism</w:t>
      </w:r>
    </w:p>
    <w:p w:rsidR="000F2AAB" w:rsidRDefault="00A61AB4" w:rsidP="000F2AAB">
      <w:pPr>
        <w:rPr>
          <w:rFonts w:eastAsia="Times New Roman"/>
          <w:sz w:val="24"/>
          <w:szCs w:val="24"/>
        </w:rPr>
      </w:pPr>
      <w:r w:rsidRPr="000F2AAB">
        <w:rPr>
          <w:rFonts w:eastAsia="Times New Roman"/>
          <w:sz w:val="24"/>
          <w:szCs w:val="24"/>
        </w:rPr>
        <w:t xml:space="preserve">The general effect is now better appreciated on the west front of Chartres cathedral, whose portals illustrate the development of the Gothic style. If one compares the portals at Chartres (c. 1140-50) with those of 13th-century Reims, one can see that the development of sculpture during this early period of Gothic art is toward increased realism, and away from the rather wooden feel of early sculptures. As it was, this was achieved not by continuous evolution, but in a series of stylistic impulses. The first of these impulses can be seen in the sculpture on the west front of Chartres. The figures, with their stylized gestures and minutely pleated garments, are barely "real", and their forms are closely aligned with the architectural composition. </w:t>
      </w:r>
    </w:p>
    <w:p w:rsidR="00A61AB4" w:rsidRPr="000F2AAB" w:rsidRDefault="000F2AAB" w:rsidP="000F2AAB">
      <w:pPr>
        <w:rPr>
          <w:rFonts w:eastAsia="Times New Roman"/>
          <w:sz w:val="24"/>
          <w:szCs w:val="24"/>
        </w:rPr>
      </w:pPr>
      <w:r w:rsidRPr="000F2AAB">
        <w:rPr>
          <w:sz w:val="24"/>
          <w:szCs w:val="24"/>
        </w:rPr>
        <w:object w:dxaOrig="5550" w:dyaOrig="4965">
          <v:rect id="rectole0000000015" o:spid="_x0000_i1025" style="width:120pt;height:97.8pt" o:ole="" o:preferrelative="t" stroked="f">
            <v:imagedata r:id="rId5" o:title=""/>
          </v:rect>
          <o:OLEObject Type="Embed" ProgID="StaticMetafile" ShapeID="rectole0000000015" DrawAspect="Content" ObjectID="_1515838319" r:id="rId6"/>
        </w:object>
      </w:r>
    </w:p>
    <w:p w:rsidR="00A61AB4" w:rsidRPr="000F2AAB" w:rsidRDefault="00A61AB4" w:rsidP="000F2AAB">
      <w:pPr>
        <w:rPr>
          <w:rFonts w:eastAsia="Times New Roman"/>
          <w:sz w:val="24"/>
          <w:szCs w:val="24"/>
        </w:rPr>
      </w:pPr>
      <w:r w:rsidRPr="000F2AAB">
        <w:rPr>
          <w:rFonts w:eastAsia="Times New Roman"/>
          <w:sz w:val="24"/>
          <w:szCs w:val="24"/>
        </w:rPr>
        <w:t xml:space="preserve">Similar examples can be seen at Angers, Le Mans, Bourges, and </w:t>
      </w:r>
      <w:proofErr w:type="spellStart"/>
      <w:r w:rsidRPr="000F2AAB">
        <w:rPr>
          <w:rFonts w:eastAsia="Times New Roman"/>
          <w:sz w:val="24"/>
          <w:szCs w:val="24"/>
        </w:rPr>
        <w:t>Senlis</w:t>
      </w:r>
      <w:proofErr w:type="spellEnd"/>
      <w:r w:rsidRPr="000F2AAB">
        <w:rPr>
          <w:rFonts w:eastAsia="Times New Roman"/>
          <w:sz w:val="24"/>
          <w:szCs w:val="24"/>
        </w:rPr>
        <w:t xml:space="preserve"> cathedrals. The second creative impulse derived (1181-1210) from the region of the Meuse, in the work of the goldsmith Nicholas of Verdun, marked by graceful, curving figures and soft Greek-like ridged-and-troughed drapery (</w:t>
      </w:r>
      <w:proofErr w:type="spellStart"/>
      <w:r w:rsidRPr="000F2AAB">
        <w:rPr>
          <w:rFonts w:eastAsia="Times New Roman"/>
          <w:sz w:val="24"/>
          <w:szCs w:val="24"/>
        </w:rPr>
        <w:t>Muldenstil</w:t>
      </w:r>
      <w:proofErr w:type="spellEnd"/>
      <w:r w:rsidRPr="000F2AAB">
        <w:rPr>
          <w:rFonts w:eastAsia="Times New Roman"/>
          <w:sz w:val="24"/>
          <w:szCs w:val="24"/>
        </w:rPr>
        <w:t xml:space="preserve">). A restrained version of this style decorated the main portals of the transepts of Chartres (c.1200-10), and can also be seen in Reims cathedral. A third impulse towards realism in Gothic sculpture, based on 10th century Byzantine prototypes, seems to have originated at Notre-Dame, Paris (c.1200). Instead of swirling drapery and curved figures, this style is characterized by figures with a square, upright appearance, </w:t>
      </w:r>
      <w:proofErr w:type="gramStart"/>
      <w:r w:rsidRPr="000F2AAB">
        <w:rPr>
          <w:rFonts w:eastAsia="Times New Roman"/>
          <w:sz w:val="24"/>
          <w:szCs w:val="24"/>
        </w:rPr>
        <w:t>who</w:t>
      </w:r>
      <w:proofErr w:type="gramEnd"/>
      <w:r w:rsidRPr="000F2AAB">
        <w:rPr>
          <w:rFonts w:eastAsia="Times New Roman"/>
          <w:sz w:val="24"/>
          <w:szCs w:val="24"/>
        </w:rPr>
        <w:t xml:space="preserve"> are quite restrained in their gestures. A good example of this style is the west front of Amiens cathedral (c.1220-30).</w:t>
      </w:r>
    </w:p>
    <w:p w:rsidR="00A61AB4" w:rsidRPr="000F2AAB" w:rsidRDefault="000F2AAB" w:rsidP="000F2AAB">
      <w:pPr>
        <w:rPr>
          <w:rFonts w:eastAsia="Times New Roman"/>
          <w:sz w:val="24"/>
          <w:szCs w:val="24"/>
        </w:rPr>
      </w:pPr>
      <w:r w:rsidRPr="000F2AAB">
        <w:rPr>
          <w:sz w:val="24"/>
          <w:szCs w:val="24"/>
        </w:rPr>
        <w:object w:dxaOrig="4605" w:dyaOrig="6795">
          <v:rect id="rectole0000000016" o:spid="_x0000_i1026" style="width:96pt;height:97.8pt" o:ole="" o:preferrelative="t" stroked="f">
            <v:imagedata r:id="rId7" o:title=""/>
          </v:rect>
          <o:OLEObject Type="Embed" ProgID="StaticMetafile" ShapeID="rectole0000000016" DrawAspect="Content" ObjectID="_1515838320" r:id="rId8"/>
        </w:object>
      </w:r>
    </w:p>
    <w:p w:rsidR="00A61AB4" w:rsidRPr="000F2AAB" w:rsidRDefault="00A61AB4" w:rsidP="000F2AAB">
      <w:pPr>
        <w:rPr>
          <w:rFonts w:eastAsia="Times New Roman"/>
          <w:sz w:val="24"/>
          <w:szCs w:val="24"/>
        </w:rPr>
      </w:pPr>
      <w:r w:rsidRPr="000F2AAB">
        <w:rPr>
          <w:rFonts w:eastAsia="Times New Roman"/>
          <w:sz w:val="24"/>
          <w:szCs w:val="24"/>
        </w:rPr>
        <w:t xml:space="preserve">A fourth style of realism originated at Reims with a craftsman named after his most famous figure, the Joseph Master. Ignoring both the gestural restraint of Amiens and the drapery of </w:t>
      </w:r>
      <w:proofErr w:type="spellStart"/>
      <w:r w:rsidRPr="000F2AAB">
        <w:rPr>
          <w:rFonts w:eastAsia="Times New Roman"/>
          <w:sz w:val="24"/>
          <w:szCs w:val="24"/>
        </w:rPr>
        <w:t>the</w:t>
      </w:r>
      <w:r w:rsidRPr="000F2AAB">
        <w:rPr>
          <w:rFonts w:eastAsia="Times New Roman"/>
          <w:i/>
          <w:sz w:val="24"/>
          <w:szCs w:val="24"/>
        </w:rPr>
        <w:t>Muldenstil</w:t>
      </w:r>
      <w:proofErr w:type="spellEnd"/>
      <w:r w:rsidRPr="000F2AAB">
        <w:rPr>
          <w:rFonts w:eastAsia="Times New Roman"/>
          <w:sz w:val="24"/>
          <w:szCs w:val="24"/>
        </w:rPr>
        <w:t xml:space="preserve">, he produced (c.1240) figures with characteristics that endured for the next 150 years: namely, dainty poses and faces and thick drapery hanging in long V-shaped folds that envelop the figure. Gothic cathedral sculpture had a wide-ranging influence on Late Gothic painters and illuminators </w:t>
      </w:r>
    </w:p>
    <w:p w:rsidR="00A61AB4" w:rsidRPr="000F2AAB" w:rsidRDefault="000F2AAB" w:rsidP="000F2AAB">
      <w:pPr>
        <w:rPr>
          <w:rFonts w:eastAsia="Times New Roman"/>
          <w:sz w:val="24"/>
          <w:szCs w:val="24"/>
        </w:rPr>
      </w:pPr>
      <w:r w:rsidRPr="000F2AAB">
        <w:rPr>
          <w:sz w:val="24"/>
          <w:szCs w:val="24"/>
        </w:rPr>
        <w:object w:dxaOrig="6795" w:dyaOrig="5745">
          <v:rect id="rectole0000000017" o:spid="_x0000_i1027" style="width:102pt;height:85.8pt" o:ole="" o:preferrelative="t" stroked="f">
            <v:imagedata r:id="rId9" o:title=""/>
          </v:rect>
          <o:OLEObject Type="Embed" ProgID="StaticMetafile" ShapeID="rectole0000000017" DrawAspect="Content" ObjectID="_1515838321" r:id="rId10"/>
        </w:object>
      </w:r>
    </w:p>
    <w:p w:rsidR="00A61AB4" w:rsidRPr="000F2AAB" w:rsidRDefault="00A61AB4" w:rsidP="000F2AAB">
      <w:pPr>
        <w:rPr>
          <w:rFonts w:eastAsia="Times New Roman"/>
          <w:sz w:val="24"/>
          <w:szCs w:val="24"/>
        </w:rPr>
      </w:pPr>
    </w:p>
    <w:p w:rsidR="00A61AB4" w:rsidRPr="000F2AAB" w:rsidRDefault="00A61AB4" w:rsidP="000F2AAB">
      <w:pPr>
        <w:rPr>
          <w:rFonts w:ascii="Verdana" w:eastAsia="Verdana" w:hAnsi="Verdana" w:cs="Verdana"/>
          <w:b/>
          <w:sz w:val="24"/>
          <w:szCs w:val="24"/>
        </w:rPr>
      </w:pPr>
      <w:r w:rsidRPr="000F2AAB">
        <w:rPr>
          <w:rFonts w:ascii="Verdana" w:eastAsia="Verdana" w:hAnsi="Verdana" w:cs="Verdana"/>
          <w:b/>
          <w:sz w:val="24"/>
          <w:szCs w:val="24"/>
        </w:rPr>
        <w:lastRenderedPageBreak/>
        <w:t>High Gothic Sculpture</w:t>
      </w:r>
    </w:p>
    <w:p w:rsidR="00A61AB4" w:rsidRPr="000F2AAB" w:rsidRDefault="00A61AB4" w:rsidP="000F2AAB">
      <w:pPr>
        <w:rPr>
          <w:rFonts w:eastAsia="Times New Roman"/>
          <w:sz w:val="24"/>
          <w:szCs w:val="24"/>
        </w:rPr>
      </w:pPr>
    </w:p>
    <w:p w:rsidR="00A61AB4" w:rsidRPr="000F2AAB" w:rsidRDefault="00A61AB4" w:rsidP="000F2AAB">
      <w:pPr>
        <w:rPr>
          <w:rFonts w:eastAsia="Times New Roman"/>
          <w:sz w:val="24"/>
          <w:szCs w:val="24"/>
        </w:rPr>
      </w:pPr>
      <w:r w:rsidRPr="000F2AAB">
        <w:rPr>
          <w:rFonts w:eastAsia="Times New Roman"/>
          <w:sz w:val="24"/>
          <w:szCs w:val="24"/>
        </w:rPr>
        <w:t>In general, this period saw a decline in architectural sculpture. Due to the focus</w:t>
      </w:r>
      <w:r w:rsidRPr="000F2AAB">
        <w:rPr>
          <w:rFonts w:eastAsia="Times New Roman"/>
          <w:sz w:val="24"/>
          <w:szCs w:val="24"/>
          <w:u w:val="single"/>
        </w:rPr>
        <w:t xml:space="preserve"> </w:t>
      </w:r>
      <w:r w:rsidRPr="000F2AAB">
        <w:rPr>
          <w:rFonts w:eastAsia="Times New Roman"/>
          <w:sz w:val="24"/>
          <w:szCs w:val="24"/>
        </w:rPr>
        <w:t>placed on geometric patterning by the </w:t>
      </w:r>
      <w:proofErr w:type="spellStart"/>
      <w:r w:rsidRPr="000F2AAB">
        <w:rPr>
          <w:rFonts w:eastAsia="Times New Roman"/>
          <w:i/>
          <w:sz w:val="24"/>
          <w:szCs w:val="24"/>
        </w:rPr>
        <w:t>Rayonnant</w:t>
      </w:r>
      <w:proofErr w:type="spellEnd"/>
      <w:r w:rsidRPr="000F2AAB">
        <w:rPr>
          <w:rFonts w:eastAsia="Times New Roman"/>
          <w:sz w:val="24"/>
          <w:szCs w:val="24"/>
        </w:rPr>
        <w:t xml:space="preserve"> style, this is not surprising. A few portals, like those on the west front of Bourges cathedral, were completed, but they have a limited interest. </w:t>
      </w:r>
    </w:p>
    <w:p w:rsidR="00A61AB4" w:rsidRPr="000F2AAB" w:rsidRDefault="00A61AB4" w:rsidP="000F2AAB">
      <w:pPr>
        <w:rPr>
          <w:rFonts w:eastAsia="Times New Roman"/>
          <w:sz w:val="24"/>
          <w:szCs w:val="24"/>
        </w:rPr>
      </w:pPr>
    </w:p>
    <w:p w:rsidR="00A61AB4" w:rsidRPr="000F2AAB" w:rsidRDefault="00A61AB4" w:rsidP="000F2AAB">
      <w:pPr>
        <w:rPr>
          <w:rFonts w:eastAsia="Times New Roman"/>
          <w:sz w:val="24"/>
          <w:szCs w:val="24"/>
        </w:rPr>
      </w:pPr>
      <w:r w:rsidRPr="000F2AAB">
        <w:rPr>
          <w:rFonts w:eastAsia="Times New Roman"/>
          <w:sz w:val="24"/>
          <w:szCs w:val="24"/>
        </w:rPr>
        <w:t>In contrast, the type of sculpture that was expanding with great rapidity was the more private one, exemplified by tombs and other funerary monuments. They included the tomb chest, typically decorated with small figures in niches - figures known as weepers, since they usually represented members of the family who were in mourning. Later, in the early 14th century, appeared representations of heavily cloaked professional mourners.</w:t>
      </w:r>
    </w:p>
    <w:p w:rsidR="00A61AB4" w:rsidRPr="000F2AAB" w:rsidRDefault="00A61AB4" w:rsidP="000F2AAB">
      <w:pPr>
        <w:rPr>
          <w:rFonts w:eastAsia="Times New Roman"/>
          <w:sz w:val="24"/>
          <w:szCs w:val="24"/>
        </w:rPr>
      </w:pPr>
    </w:p>
    <w:p w:rsidR="00A61AB4" w:rsidRPr="000F2AAB" w:rsidRDefault="00A61AB4" w:rsidP="000F2AAB">
      <w:pPr>
        <w:rPr>
          <w:rFonts w:eastAsia="Times New Roman"/>
          <w:sz w:val="24"/>
          <w:szCs w:val="24"/>
        </w:rPr>
      </w:pPr>
      <w:r w:rsidRPr="000F2AAB">
        <w:rPr>
          <w:rFonts w:eastAsia="Times New Roman"/>
          <w:sz w:val="24"/>
          <w:szCs w:val="24"/>
        </w:rPr>
        <w:t xml:space="preserve">This sculptural trend was initiated by Louis IX in his monuments to his ancestors and next of kin, mostly located in Saint-Denis (1260-70), </w:t>
      </w:r>
      <w:proofErr w:type="gramStart"/>
      <w:r w:rsidRPr="000F2AAB">
        <w:rPr>
          <w:rFonts w:eastAsia="Times New Roman"/>
          <w:sz w:val="24"/>
          <w:szCs w:val="24"/>
        </w:rPr>
        <w:t>though</w:t>
      </w:r>
      <w:proofErr w:type="gramEnd"/>
      <w:r w:rsidRPr="000F2AAB">
        <w:rPr>
          <w:rFonts w:eastAsia="Times New Roman"/>
          <w:sz w:val="24"/>
          <w:szCs w:val="24"/>
        </w:rPr>
        <w:t xml:space="preserve"> severely damaged during the French Revolution. Earlier precedents may be found, Louis IX's efforts did much to popularize the idea of the dynastic mausoleum, and numerous other important people followed suit.</w:t>
      </w:r>
    </w:p>
    <w:p w:rsidR="00A61AB4" w:rsidRPr="000F2AAB" w:rsidRDefault="00A61AB4" w:rsidP="000F2AAB">
      <w:pPr>
        <w:rPr>
          <w:rFonts w:eastAsia="Times New Roman"/>
          <w:sz w:val="24"/>
          <w:szCs w:val="24"/>
        </w:rPr>
      </w:pPr>
    </w:p>
    <w:p w:rsidR="00A61AB4" w:rsidRPr="000F2AAB" w:rsidRDefault="00A61AB4" w:rsidP="000F2AAB">
      <w:pPr>
        <w:rPr>
          <w:rFonts w:eastAsia="Times New Roman"/>
          <w:sz w:val="24"/>
          <w:szCs w:val="24"/>
        </w:rPr>
      </w:pPr>
      <w:r w:rsidRPr="000F2AAB">
        <w:rPr>
          <w:rFonts w:eastAsia="Times New Roman"/>
          <w:sz w:val="24"/>
          <w:szCs w:val="24"/>
        </w:rPr>
        <w:t xml:space="preserve">In England, as in France, most of the virtuosity in carving was ploughed into private tombs and monuments. The best surviving Gothic mausoleum is Westminster Abbey, where monuments carved in a variety of mediums (notably </w:t>
      </w:r>
      <w:proofErr w:type="spellStart"/>
      <w:r w:rsidRPr="000F2AAB">
        <w:rPr>
          <w:rFonts w:eastAsia="Times New Roman"/>
          <w:sz w:val="24"/>
          <w:szCs w:val="24"/>
        </w:rPr>
        <w:t>purbeck</w:t>
      </w:r>
      <w:proofErr w:type="spellEnd"/>
      <w:r w:rsidRPr="000F2AAB">
        <w:rPr>
          <w:rFonts w:eastAsia="Times New Roman"/>
          <w:sz w:val="24"/>
          <w:szCs w:val="24"/>
        </w:rPr>
        <w:t>, bronze, alabaster, and freestone) are further enhanced by the floors and tombs executed by Italian mosaic workers employed by Henry III. The tomb of Edward II (c. 1330-35), in Exeter Cathedral, notable for its elaborate medieval canopy, is another fine example of English Gothic.</w:t>
      </w:r>
    </w:p>
    <w:p w:rsidR="00A61AB4" w:rsidRPr="000F2AAB" w:rsidRDefault="00A61AB4" w:rsidP="000F2AAB">
      <w:pPr>
        <w:rPr>
          <w:rFonts w:eastAsia="Times New Roman"/>
          <w:sz w:val="24"/>
          <w:szCs w:val="24"/>
        </w:rPr>
      </w:pPr>
      <w:r w:rsidRPr="000F2AAB">
        <w:rPr>
          <w:rFonts w:eastAsia="Times New Roman"/>
          <w:sz w:val="24"/>
          <w:szCs w:val="24"/>
        </w:rPr>
        <w:t>German High Gothic sculpture is exemplified by the elegant draped figures around the choir of Cologne cathedral (consecrated in 1322), and by the impressive figures on the west front of Strasbourg cathedral (carved after 1277), which appear to be strongly influenced by the Joseph Master of Reims. As usual German sculpture tends to be far more expressive than similar French work.</w:t>
      </w:r>
    </w:p>
    <w:p w:rsidR="00A61AB4" w:rsidRPr="000F2AAB" w:rsidRDefault="00A61AB4" w:rsidP="000F2AAB">
      <w:pPr>
        <w:rPr>
          <w:rFonts w:eastAsia="Times New Roman"/>
          <w:sz w:val="24"/>
          <w:szCs w:val="24"/>
        </w:rPr>
      </w:pPr>
      <w:r w:rsidRPr="000F2AAB">
        <w:rPr>
          <w:rFonts w:eastAsia="Times New Roman"/>
          <w:sz w:val="24"/>
          <w:szCs w:val="24"/>
        </w:rPr>
        <w:t>In Italy, the most important 13th-century sculptors included </w:t>
      </w:r>
      <w:hyperlink r:id="rId11">
        <w:r w:rsidRPr="000F2AAB">
          <w:rPr>
            <w:rFonts w:eastAsia="Times New Roman"/>
            <w:sz w:val="24"/>
            <w:szCs w:val="24"/>
            <w:u w:val="single"/>
          </w:rPr>
          <w:t xml:space="preserve">Nicola </w:t>
        </w:r>
        <w:proofErr w:type="gramStart"/>
        <w:r w:rsidRPr="000F2AAB">
          <w:rPr>
            <w:rFonts w:eastAsia="Times New Roman"/>
            <w:sz w:val="24"/>
            <w:szCs w:val="24"/>
            <w:u w:val="single"/>
          </w:rPr>
          <w:t>Pisano</w:t>
        </w:r>
        <w:proofErr w:type="gramEnd"/>
      </w:hyperlink>
      <w:r w:rsidRPr="000F2AAB">
        <w:rPr>
          <w:rFonts w:eastAsia="Times New Roman"/>
          <w:sz w:val="24"/>
          <w:szCs w:val="24"/>
        </w:rPr>
        <w:t>(1206-78) and his son </w:t>
      </w:r>
      <w:hyperlink r:id="rId12">
        <w:r w:rsidRPr="000F2AAB">
          <w:rPr>
            <w:rFonts w:eastAsia="Times New Roman"/>
            <w:sz w:val="24"/>
            <w:szCs w:val="24"/>
            <w:u w:val="single"/>
          </w:rPr>
          <w:t>Giovanni Pisano</w:t>
        </w:r>
      </w:hyperlink>
      <w:r w:rsidRPr="000F2AAB">
        <w:rPr>
          <w:rFonts w:eastAsia="Times New Roman"/>
          <w:sz w:val="24"/>
          <w:szCs w:val="24"/>
        </w:rPr>
        <w:t xml:space="preserve"> (1250-1314). Both worked mostly in Tuscany, and both executed pulpits that rank as their major completed works: Nicola being noted for sculpture in the Pisa </w:t>
      </w:r>
      <w:r w:rsidRPr="000F2AAB">
        <w:rPr>
          <w:rFonts w:eastAsia="Times New Roman"/>
          <w:sz w:val="24"/>
          <w:szCs w:val="24"/>
        </w:rPr>
        <w:lastRenderedPageBreak/>
        <w:t>Baptistery (1259-60) and Siena cathedral (1265-68), while Giovanni's pulpit in S. Andrea Pistoia (</w:t>
      </w:r>
      <w:proofErr w:type="spellStart"/>
      <w:r w:rsidRPr="000F2AAB">
        <w:rPr>
          <w:rFonts w:eastAsia="Times New Roman"/>
          <w:sz w:val="24"/>
          <w:szCs w:val="24"/>
        </w:rPr>
        <w:t>commpleted</w:t>
      </w:r>
      <w:proofErr w:type="spellEnd"/>
      <w:r w:rsidRPr="000F2AAB">
        <w:rPr>
          <w:rFonts w:eastAsia="Times New Roman"/>
          <w:sz w:val="24"/>
          <w:szCs w:val="24"/>
        </w:rPr>
        <w:t xml:space="preserve"> 1301), while technically less refined, is emotionally much more dramatic.</w:t>
      </w:r>
    </w:p>
    <w:p w:rsidR="00A61AB4" w:rsidRPr="000F2AAB" w:rsidRDefault="00A61AB4" w:rsidP="000F2AAB">
      <w:pPr>
        <w:rPr>
          <w:rFonts w:eastAsia="Times New Roman"/>
          <w:sz w:val="24"/>
          <w:szCs w:val="24"/>
        </w:rPr>
      </w:pPr>
      <w:r w:rsidRPr="000F2AAB">
        <w:rPr>
          <w:rFonts w:eastAsia="Times New Roman"/>
          <w:sz w:val="24"/>
          <w:szCs w:val="24"/>
        </w:rPr>
        <w:t>In Milan, a shrine for the body of St. Peter Martyr was carved by </w:t>
      </w:r>
      <w:hyperlink r:id="rId13">
        <w:r w:rsidRPr="000F2AAB">
          <w:rPr>
            <w:rFonts w:eastAsia="Times New Roman"/>
            <w:sz w:val="24"/>
            <w:szCs w:val="24"/>
            <w:u w:val="single"/>
          </w:rPr>
          <w:t xml:space="preserve">Giovanni </w:t>
        </w:r>
        <w:proofErr w:type="spellStart"/>
        <w:r w:rsidRPr="000F2AAB">
          <w:rPr>
            <w:rFonts w:eastAsia="Times New Roman"/>
            <w:sz w:val="24"/>
            <w:szCs w:val="24"/>
            <w:u w:val="single"/>
          </w:rPr>
          <w:t>di</w:t>
        </w:r>
        <w:proofErr w:type="spellEnd"/>
        <w:r w:rsidRPr="000F2AAB">
          <w:rPr>
            <w:rFonts w:eastAsia="Times New Roman"/>
            <w:sz w:val="24"/>
            <w:szCs w:val="24"/>
            <w:u w:val="single"/>
          </w:rPr>
          <w:t xml:space="preserve"> Balduccio</w:t>
        </w:r>
      </w:hyperlink>
      <w:r w:rsidRPr="000F2AAB">
        <w:rPr>
          <w:rFonts w:eastAsia="Times New Roman"/>
          <w:sz w:val="24"/>
          <w:szCs w:val="24"/>
        </w:rPr>
        <w:t> (c.1290-1349) in a style derived from the Pisano studio. More famous followers of Pisano include </w:t>
      </w:r>
      <w:proofErr w:type="spellStart"/>
      <w:r w:rsidR="00BA7E6C">
        <w:fldChar w:fldCharType="begin"/>
      </w:r>
      <w:r w:rsidR="00BA7E6C">
        <w:instrText>HYPERLINK "http://www.visual-arts-cork.com/sculpture/arnolfo-cambio.htm" \h</w:instrText>
      </w:r>
      <w:r w:rsidR="00BA7E6C">
        <w:fldChar w:fldCharType="separate"/>
      </w:r>
      <w:r w:rsidRPr="000F2AAB">
        <w:rPr>
          <w:rFonts w:eastAsia="Times New Roman"/>
          <w:sz w:val="24"/>
          <w:szCs w:val="24"/>
          <w:u w:val="single"/>
        </w:rPr>
        <w:t>Arnolfo</w:t>
      </w:r>
      <w:proofErr w:type="spellEnd"/>
      <w:r w:rsidRPr="000F2AAB">
        <w:rPr>
          <w:rFonts w:eastAsia="Times New Roman"/>
          <w:sz w:val="24"/>
          <w:szCs w:val="24"/>
          <w:u w:val="single"/>
        </w:rPr>
        <w:t xml:space="preserve"> </w:t>
      </w:r>
      <w:proofErr w:type="spellStart"/>
      <w:r w:rsidRPr="000F2AAB">
        <w:rPr>
          <w:rFonts w:eastAsia="Times New Roman"/>
          <w:sz w:val="24"/>
          <w:szCs w:val="24"/>
          <w:u w:val="single"/>
        </w:rPr>
        <w:t>di</w:t>
      </w:r>
      <w:proofErr w:type="spellEnd"/>
      <w:r w:rsidRPr="000F2AAB">
        <w:rPr>
          <w:rFonts w:eastAsia="Times New Roman"/>
          <w:sz w:val="24"/>
          <w:szCs w:val="24"/>
          <w:u w:val="single"/>
        </w:rPr>
        <w:t xml:space="preserve"> </w:t>
      </w:r>
      <w:proofErr w:type="spellStart"/>
      <w:r w:rsidRPr="000F2AAB">
        <w:rPr>
          <w:rFonts w:eastAsia="Times New Roman"/>
          <w:sz w:val="24"/>
          <w:szCs w:val="24"/>
          <w:u w:val="single"/>
        </w:rPr>
        <w:t>Cambio</w:t>
      </w:r>
      <w:proofErr w:type="spellEnd"/>
      <w:r w:rsidR="00BA7E6C">
        <w:fldChar w:fldCharType="end"/>
      </w:r>
      <w:r w:rsidRPr="000F2AAB">
        <w:rPr>
          <w:rFonts w:eastAsia="Times New Roman"/>
          <w:sz w:val="24"/>
          <w:szCs w:val="24"/>
        </w:rPr>
        <w:t xml:space="preserve"> (1240–1300/10), and </w:t>
      </w:r>
      <w:proofErr w:type="spellStart"/>
      <w:r w:rsidRPr="000F2AAB">
        <w:rPr>
          <w:rFonts w:eastAsia="Times New Roman"/>
          <w:sz w:val="24"/>
          <w:szCs w:val="24"/>
        </w:rPr>
        <w:t>Tino</w:t>
      </w:r>
      <w:proofErr w:type="spellEnd"/>
      <w:r w:rsidRPr="000F2AAB">
        <w:rPr>
          <w:rFonts w:eastAsia="Times New Roman"/>
          <w:sz w:val="24"/>
          <w:szCs w:val="24"/>
        </w:rPr>
        <w:t xml:space="preserve"> </w:t>
      </w:r>
      <w:proofErr w:type="spellStart"/>
      <w:r w:rsidRPr="000F2AAB">
        <w:rPr>
          <w:rFonts w:eastAsia="Times New Roman"/>
          <w:sz w:val="24"/>
          <w:szCs w:val="24"/>
        </w:rPr>
        <w:t>di</w:t>
      </w:r>
      <w:proofErr w:type="spellEnd"/>
      <w:r w:rsidRPr="000F2AAB">
        <w:rPr>
          <w:rFonts w:eastAsia="Times New Roman"/>
          <w:sz w:val="24"/>
          <w:szCs w:val="24"/>
        </w:rPr>
        <w:t xml:space="preserve"> Camaino, who worked at the Neapolitan court (c.1323-37). </w:t>
      </w:r>
      <w:proofErr w:type="spellStart"/>
      <w:r w:rsidRPr="000F2AAB">
        <w:rPr>
          <w:rFonts w:eastAsia="Times New Roman"/>
          <w:sz w:val="24"/>
          <w:szCs w:val="24"/>
        </w:rPr>
        <w:t>Arnolfo</w:t>
      </w:r>
      <w:proofErr w:type="spellEnd"/>
      <w:r w:rsidRPr="000F2AAB">
        <w:rPr>
          <w:rFonts w:eastAsia="Times New Roman"/>
          <w:sz w:val="24"/>
          <w:szCs w:val="24"/>
        </w:rPr>
        <w:t xml:space="preserve"> </w:t>
      </w:r>
      <w:proofErr w:type="spellStart"/>
      <w:r w:rsidRPr="000F2AAB">
        <w:rPr>
          <w:rFonts w:eastAsia="Times New Roman"/>
          <w:sz w:val="24"/>
          <w:szCs w:val="24"/>
        </w:rPr>
        <w:t>di</w:t>
      </w:r>
      <w:proofErr w:type="spellEnd"/>
      <w:r w:rsidRPr="000F2AAB">
        <w:rPr>
          <w:rFonts w:eastAsia="Times New Roman"/>
          <w:sz w:val="24"/>
          <w:szCs w:val="24"/>
        </w:rPr>
        <w:t xml:space="preserve"> </w:t>
      </w:r>
      <w:proofErr w:type="spellStart"/>
      <w:r w:rsidRPr="000F2AAB">
        <w:rPr>
          <w:rFonts w:eastAsia="Times New Roman"/>
          <w:sz w:val="24"/>
          <w:szCs w:val="24"/>
        </w:rPr>
        <w:t>Cambio's</w:t>
      </w:r>
      <w:proofErr w:type="spellEnd"/>
      <w:r w:rsidRPr="000F2AAB">
        <w:rPr>
          <w:rFonts w:eastAsia="Times New Roman"/>
          <w:sz w:val="24"/>
          <w:szCs w:val="24"/>
        </w:rPr>
        <w:t xml:space="preserve"> sculpture is solid and impassive. He excelled at formal compositions, such as the funerary chapel and the tomb of Pope Boniface VIII. Also he was the first architect of Florence cathedral (founded 1296). </w:t>
      </w:r>
      <w:proofErr w:type="spellStart"/>
      <w:r w:rsidRPr="000F2AAB">
        <w:rPr>
          <w:rFonts w:eastAsia="Times New Roman"/>
          <w:sz w:val="24"/>
          <w:szCs w:val="24"/>
        </w:rPr>
        <w:t>Tino</w:t>
      </w:r>
      <w:proofErr w:type="spellEnd"/>
      <w:r w:rsidRPr="000F2AAB">
        <w:rPr>
          <w:rFonts w:eastAsia="Times New Roman"/>
          <w:sz w:val="24"/>
          <w:szCs w:val="24"/>
        </w:rPr>
        <w:t xml:space="preserve"> </w:t>
      </w:r>
      <w:proofErr w:type="spellStart"/>
      <w:r w:rsidRPr="000F2AAB">
        <w:rPr>
          <w:rFonts w:eastAsia="Times New Roman"/>
          <w:sz w:val="24"/>
          <w:szCs w:val="24"/>
        </w:rPr>
        <w:t>di</w:t>
      </w:r>
      <w:proofErr w:type="spellEnd"/>
      <w:r w:rsidRPr="000F2AAB">
        <w:rPr>
          <w:rFonts w:eastAsia="Times New Roman"/>
          <w:sz w:val="24"/>
          <w:szCs w:val="24"/>
        </w:rPr>
        <w:t xml:space="preserve"> Camaino achieved fame as a tomb sculptor, and the largest collection of his work is in Naples.</w:t>
      </w:r>
    </w:p>
    <w:p w:rsidR="000F2AAB" w:rsidRDefault="00A61AB4" w:rsidP="000F2AAB">
      <w:pPr>
        <w:rPr>
          <w:rFonts w:eastAsia="Times New Roman"/>
          <w:sz w:val="24"/>
          <w:szCs w:val="24"/>
        </w:rPr>
      </w:pPr>
      <w:r w:rsidRPr="000F2AAB">
        <w:rPr>
          <w:rFonts w:eastAsia="Times New Roman"/>
          <w:sz w:val="24"/>
          <w:szCs w:val="24"/>
        </w:rPr>
        <w:t>Another noted Italian Gothic sculptor was </w:t>
      </w:r>
      <w:hyperlink r:id="rId14">
        <w:r w:rsidRPr="000F2AAB">
          <w:rPr>
            <w:rFonts w:eastAsia="Times New Roman"/>
            <w:sz w:val="24"/>
            <w:szCs w:val="24"/>
            <w:u w:val="single"/>
          </w:rPr>
          <w:t>Andrea Pisano</w:t>
        </w:r>
      </w:hyperlink>
      <w:r w:rsidRPr="000F2AAB">
        <w:rPr>
          <w:rFonts w:eastAsia="Times New Roman"/>
          <w:sz w:val="24"/>
          <w:szCs w:val="24"/>
        </w:rPr>
        <w:t xml:space="preserve"> (1295-1348) (aka Andrea </w:t>
      </w:r>
      <w:proofErr w:type="spellStart"/>
      <w:r w:rsidRPr="000F2AAB">
        <w:rPr>
          <w:rFonts w:eastAsia="Times New Roman"/>
          <w:sz w:val="24"/>
          <w:szCs w:val="24"/>
        </w:rPr>
        <w:t>da</w:t>
      </w:r>
      <w:proofErr w:type="spellEnd"/>
      <w:r w:rsidRPr="000F2AAB">
        <w:rPr>
          <w:rFonts w:eastAsia="Times New Roman"/>
          <w:sz w:val="24"/>
          <w:szCs w:val="24"/>
        </w:rPr>
        <w:t xml:space="preserve"> </w:t>
      </w:r>
      <w:proofErr w:type="spellStart"/>
      <w:r w:rsidRPr="000F2AAB">
        <w:rPr>
          <w:rFonts w:eastAsia="Times New Roman"/>
          <w:sz w:val="24"/>
          <w:szCs w:val="24"/>
        </w:rPr>
        <w:t>Pontedera</w:t>
      </w:r>
      <w:proofErr w:type="spellEnd"/>
      <w:r w:rsidRPr="000F2AAB">
        <w:rPr>
          <w:rFonts w:eastAsia="Times New Roman"/>
          <w:sz w:val="24"/>
          <w:szCs w:val="24"/>
        </w:rPr>
        <w:t>). His most famous sculptures were executed in Florence, the most important of which were his three bronze doors for the baptistery of the Cathedral of Florence (completed in 1336). He was highly influenced by the sculpture of Giovanni Pisano, as well as the painting of the Proto-Renaissance artist Giotto, which caused Andrea to make his figures rather stocky and solid.</w:t>
      </w:r>
    </w:p>
    <w:p w:rsidR="00A61AB4" w:rsidRPr="000F2AAB" w:rsidRDefault="00A61AB4" w:rsidP="000F2AAB">
      <w:pPr>
        <w:rPr>
          <w:rFonts w:eastAsia="Times New Roman"/>
          <w:sz w:val="24"/>
          <w:szCs w:val="24"/>
        </w:rPr>
      </w:pPr>
      <w:r w:rsidRPr="000F2AAB">
        <w:rPr>
          <w:rFonts w:eastAsia="Times New Roman"/>
          <w:b/>
          <w:sz w:val="24"/>
          <w:szCs w:val="24"/>
        </w:rPr>
        <w:t>Sculpture</w:t>
      </w:r>
    </w:p>
    <w:p w:rsidR="000F2AAB" w:rsidRDefault="00A61AB4" w:rsidP="000F2AAB">
      <w:pPr>
        <w:rPr>
          <w:rFonts w:eastAsia="Times New Roman"/>
          <w:sz w:val="24"/>
          <w:szCs w:val="24"/>
        </w:rPr>
      </w:pPr>
      <w:r w:rsidRPr="000F2AAB">
        <w:rPr>
          <w:rFonts w:ascii="Arial" w:eastAsia="Arial" w:hAnsi="Arial" w:cs="Arial"/>
          <w:b/>
          <w:sz w:val="24"/>
          <w:szCs w:val="24"/>
        </w:rPr>
        <w:t>Pisano:</w:t>
      </w:r>
    </w:p>
    <w:p w:rsidR="000F2AAB" w:rsidRPr="000F2AAB" w:rsidRDefault="00DE104A" w:rsidP="000F2AAB">
      <w:pPr>
        <w:rPr>
          <w:rFonts w:eastAsia="Times New Roman"/>
          <w:sz w:val="24"/>
          <w:szCs w:val="24"/>
        </w:rPr>
      </w:pPr>
      <w:r w:rsidRPr="000F2AAB">
        <w:rPr>
          <w:sz w:val="24"/>
          <w:szCs w:val="24"/>
        </w:rPr>
        <w:object w:dxaOrig="3119" w:dyaOrig="3420">
          <v:rect id="rectole0000000018" o:spid="_x0000_i1028" style="width:81pt;height:99pt" o:ole="" o:preferrelative="t" stroked="f">
            <v:imagedata r:id="rId15" o:title=""/>
          </v:rect>
          <o:OLEObject Type="Embed" ProgID="StaticMetafile" ShapeID="rectole0000000018" DrawAspect="Content" ObjectID="_1515838322" r:id="rId16"/>
        </w:object>
      </w:r>
      <w:hyperlink r:id="rId17"/>
      <w:r w:rsidR="00A61AB4" w:rsidRPr="000F2AAB">
        <w:rPr>
          <w:rFonts w:ascii="Arial" w:eastAsia="Arial" w:hAnsi="Arial" w:cs="Arial"/>
          <w:b/>
          <w:sz w:val="24"/>
          <w:szCs w:val="24"/>
        </w:rPr>
        <w:t> </w:t>
      </w:r>
    </w:p>
    <w:p w:rsidR="00A61AB4" w:rsidRPr="000F2AAB" w:rsidRDefault="00A61AB4" w:rsidP="000F2AAB">
      <w:pPr>
        <w:rPr>
          <w:rFonts w:ascii="Arial" w:eastAsia="Arial" w:hAnsi="Arial" w:cs="Arial"/>
          <w:b/>
          <w:sz w:val="24"/>
          <w:szCs w:val="24"/>
        </w:rPr>
      </w:pPr>
      <w:r w:rsidRPr="000F2AAB">
        <w:rPr>
          <w:rFonts w:ascii="Arial" w:eastAsia="Arial" w:hAnsi="Arial" w:cs="Arial"/>
          <w:b/>
          <w:sz w:val="24"/>
          <w:szCs w:val="24"/>
        </w:rPr>
        <w:t>Description: Gilded bronze, height of portion shown cm 55, detail from panels on South Door. 1330-1336</w:t>
      </w:r>
    </w:p>
    <w:p w:rsidR="00A61AB4" w:rsidRPr="000F2AAB" w:rsidRDefault="00DE104A" w:rsidP="000F2AAB">
      <w:pPr>
        <w:rPr>
          <w:rFonts w:eastAsia="Times New Roman"/>
          <w:sz w:val="24"/>
          <w:szCs w:val="24"/>
        </w:rPr>
      </w:pPr>
      <w:r w:rsidRPr="000F2AAB">
        <w:rPr>
          <w:sz w:val="24"/>
          <w:szCs w:val="24"/>
        </w:rPr>
        <w:object w:dxaOrig="3420" w:dyaOrig="3135">
          <v:rect id="rectole0000000019" o:spid="_x0000_i1029" style="width:85.8pt;height:93pt" o:ole="" o:preferrelative="t" stroked="f">
            <v:imagedata r:id="rId18" o:title=""/>
          </v:rect>
          <o:OLEObject Type="Embed" ProgID="StaticMetafile" ShapeID="rectole0000000019" DrawAspect="Content" ObjectID="_1515838323" r:id="rId19"/>
        </w:object>
      </w:r>
      <w:hyperlink r:id="rId20"/>
    </w:p>
    <w:p w:rsidR="000F2AAB" w:rsidRDefault="00A61AB4" w:rsidP="000F2AAB">
      <w:pPr>
        <w:rPr>
          <w:rFonts w:eastAsia="Times New Roman"/>
          <w:sz w:val="24"/>
          <w:szCs w:val="24"/>
        </w:rPr>
      </w:pPr>
      <w:r w:rsidRPr="000F2AAB">
        <w:rPr>
          <w:rFonts w:ascii="Arial" w:eastAsia="Arial" w:hAnsi="Arial" w:cs="Arial"/>
          <w:b/>
          <w:sz w:val="24"/>
          <w:szCs w:val="24"/>
        </w:rPr>
        <w:t xml:space="preserve">Description: Gilded bronze, height of portion shown cm 50, detail from panels on South Door. </w:t>
      </w:r>
      <w:proofErr w:type="gramStart"/>
      <w:r w:rsidRPr="000F2AAB">
        <w:rPr>
          <w:rFonts w:ascii="Arial" w:eastAsia="Arial" w:hAnsi="Arial" w:cs="Arial"/>
          <w:b/>
          <w:sz w:val="24"/>
          <w:szCs w:val="24"/>
        </w:rPr>
        <w:t>representing</w:t>
      </w:r>
      <w:proofErr w:type="gramEnd"/>
      <w:r w:rsidRPr="000F2AAB">
        <w:rPr>
          <w:rFonts w:ascii="Arial" w:eastAsia="Arial" w:hAnsi="Arial" w:cs="Arial"/>
          <w:b/>
          <w:sz w:val="24"/>
          <w:szCs w:val="24"/>
        </w:rPr>
        <w:t xml:space="preserve"> virtue. </w:t>
      </w:r>
      <w:proofErr w:type="gramStart"/>
      <w:r w:rsidRPr="000F2AAB">
        <w:rPr>
          <w:rFonts w:ascii="Arial" w:eastAsia="Arial" w:hAnsi="Arial" w:cs="Arial"/>
          <w:b/>
          <w:sz w:val="24"/>
          <w:szCs w:val="24"/>
        </w:rPr>
        <w:t>1330-1336.</w:t>
      </w:r>
      <w:proofErr w:type="gramEnd"/>
    </w:p>
    <w:p w:rsidR="000F2AAB" w:rsidRDefault="00DE104A" w:rsidP="000F2AAB">
      <w:pPr>
        <w:rPr>
          <w:rFonts w:eastAsia="Times New Roman"/>
          <w:sz w:val="24"/>
          <w:szCs w:val="24"/>
        </w:rPr>
      </w:pPr>
      <w:r w:rsidRPr="000F2AAB">
        <w:rPr>
          <w:sz w:val="24"/>
          <w:szCs w:val="24"/>
        </w:rPr>
        <w:object w:dxaOrig="2789" w:dyaOrig="3030">
          <v:rect id="rectole0000000020" o:spid="_x0000_i1030" style="width:79.2pt;height:90pt" o:ole="" o:preferrelative="t" stroked="f">
            <v:imagedata r:id="rId21" o:title=""/>
          </v:rect>
          <o:OLEObject Type="Embed" ProgID="StaticMetafile" ShapeID="rectole0000000020" DrawAspect="Content" ObjectID="_1515838324" r:id="rId22"/>
        </w:object>
      </w:r>
      <w:hyperlink r:id="rId23"/>
    </w:p>
    <w:p w:rsidR="00A61AB4" w:rsidRPr="000F2AAB" w:rsidRDefault="00A61AB4" w:rsidP="000F2AAB">
      <w:pPr>
        <w:rPr>
          <w:rFonts w:eastAsia="Times New Roman"/>
          <w:sz w:val="24"/>
          <w:szCs w:val="24"/>
        </w:rPr>
      </w:pPr>
      <w:r w:rsidRPr="000F2AAB">
        <w:rPr>
          <w:rFonts w:ascii="Arial" w:eastAsia="Arial" w:hAnsi="Arial" w:cs="Arial"/>
          <w:b/>
          <w:sz w:val="24"/>
          <w:szCs w:val="24"/>
        </w:rPr>
        <w:t xml:space="preserve">Description: Marble, detail, 1347/48. Unique testimony of his work in </w:t>
      </w:r>
      <w:proofErr w:type="spellStart"/>
      <w:r w:rsidRPr="000F2AAB">
        <w:rPr>
          <w:rFonts w:ascii="Arial" w:eastAsia="Arial" w:hAnsi="Arial" w:cs="Arial"/>
          <w:b/>
          <w:sz w:val="24"/>
          <w:szCs w:val="24"/>
        </w:rPr>
        <w:t>Orvieto</w:t>
      </w:r>
      <w:proofErr w:type="spellEnd"/>
      <w:r w:rsidRPr="000F2AAB">
        <w:rPr>
          <w:rFonts w:ascii="Arial" w:eastAsia="Arial" w:hAnsi="Arial" w:cs="Arial"/>
          <w:b/>
          <w:sz w:val="24"/>
          <w:szCs w:val="24"/>
        </w:rPr>
        <w:t>. Almost certain intervention by his son, Nino.</w:t>
      </w:r>
    </w:p>
    <w:p w:rsidR="000F2AAB" w:rsidRDefault="00A61AB4" w:rsidP="000F2AAB">
      <w:pPr>
        <w:rPr>
          <w:rFonts w:eastAsia="Times New Roman"/>
          <w:sz w:val="24"/>
          <w:szCs w:val="24"/>
        </w:rPr>
      </w:pPr>
      <w:r w:rsidRPr="000F2AAB">
        <w:rPr>
          <w:rFonts w:eastAsia="Times New Roman"/>
          <w:sz w:val="24"/>
          <w:szCs w:val="24"/>
        </w:rPr>
        <w:t> </w:t>
      </w:r>
      <w:r w:rsidR="00DE104A" w:rsidRPr="000F2AAB">
        <w:rPr>
          <w:sz w:val="24"/>
          <w:szCs w:val="24"/>
        </w:rPr>
        <w:object w:dxaOrig="2594" w:dyaOrig="2880">
          <v:rect id="rectole0000000021" o:spid="_x0000_i1031" style="width:84pt;height:66pt" o:ole="" o:preferrelative="t" stroked="f">
            <v:imagedata r:id="rId24" o:title=""/>
          </v:rect>
          <o:OLEObject Type="Embed" ProgID="StaticMetafile" ShapeID="rectole0000000021" DrawAspect="Content" ObjectID="_1515838325" r:id="rId25"/>
        </w:object>
      </w:r>
      <w:hyperlink r:id="rId26"/>
      <w:r w:rsidRPr="000F2AAB">
        <w:rPr>
          <w:rFonts w:ascii="Arial" w:eastAsia="Arial" w:hAnsi="Arial" w:cs="Arial"/>
          <w:b/>
          <w:sz w:val="24"/>
          <w:szCs w:val="24"/>
        </w:rPr>
        <w:t> </w:t>
      </w:r>
    </w:p>
    <w:p w:rsidR="00A61AB4" w:rsidRPr="000F2AAB" w:rsidRDefault="00A61AB4" w:rsidP="000F2AAB">
      <w:pPr>
        <w:rPr>
          <w:rFonts w:eastAsia="Times New Roman"/>
          <w:sz w:val="24"/>
          <w:szCs w:val="24"/>
        </w:rPr>
      </w:pPr>
      <w:r w:rsidRPr="000F2AAB">
        <w:rPr>
          <w:rFonts w:ascii="Arial" w:eastAsia="Arial" w:hAnsi="Arial" w:cs="Arial"/>
          <w:b/>
          <w:sz w:val="24"/>
          <w:szCs w:val="24"/>
        </w:rPr>
        <w:t xml:space="preserve">Description: Marble, detail from about 1419. Angle relief facing the sea, perhaps by the Lombard Sculptor </w:t>
      </w:r>
      <w:proofErr w:type="spellStart"/>
      <w:r w:rsidRPr="000F2AAB">
        <w:rPr>
          <w:rFonts w:ascii="Arial" w:eastAsia="Arial" w:hAnsi="Arial" w:cs="Arial"/>
          <w:b/>
          <w:sz w:val="24"/>
          <w:szCs w:val="24"/>
        </w:rPr>
        <w:t>Matteo</w:t>
      </w:r>
      <w:proofErr w:type="spellEnd"/>
      <w:r w:rsidRPr="000F2AAB">
        <w:rPr>
          <w:rFonts w:ascii="Arial" w:eastAsia="Arial" w:hAnsi="Arial" w:cs="Arial"/>
          <w:b/>
          <w:sz w:val="24"/>
          <w:szCs w:val="24"/>
        </w:rPr>
        <w:t xml:space="preserve"> </w:t>
      </w:r>
      <w:proofErr w:type="spellStart"/>
      <w:r w:rsidRPr="000F2AAB">
        <w:rPr>
          <w:rFonts w:ascii="Arial" w:eastAsia="Arial" w:hAnsi="Arial" w:cs="Arial"/>
          <w:b/>
          <w:sz w:val="24"/>
          <w:szCs w:val="24"/>
        </w:rPr>
        <w:t>Roverti</w:t>
      </w:r>
      <w:proofErr w:type="spellEnd"/>
    </w:p>
    <w:p w:rsidR="000F2AAB" w:rsidRDefault="00A61AB4" w:rsidP="000F2AAB">
      <w:pPr>
        <w:rPr>
          <w:rFonts w:eastAsia="Times New Roman"/>
          <w:sz w:val="24"/>
          <w:szCs w:val="24"/>
        </w:rPr>
      </w:pPr>
      <w:r w:rsidRPr="000F2AAB">
        <w:rPr>
          <w:rFonts w:eastAsia="Times New Roman"/>
          <w:sz w:val="24"/>
          <w:szCs w:val="24"/>
        </w:rPr>
        <w:t> </w:t>
      </w:r>
      <w:r w:rsidR="00DE104A" w:rsidRPr="000F2AAB">
        <w:rPr>
          <w:sz w:val="24"/>
          <w:szCs w:val="24"/>
        </w:rPr>
        <w:object w:dxaOrig="2564" w:dyaOrig="2505">
          <v:rect id="rectole0000000022" o:spid="_x0000_i1032" style="width:81pt;height:73.8pt" o:ole="" o:preferrelative="t" stroked="f">
            <v:imagedata r:id="rId27" o:title=""/>
          </v:rect>
          <o:OLEObject Type="Embed" ProgID="StaticMetafile" ShapeID="rectole0000000022" DrawAspect="Content" ObjectID="_1515838326" r:id="rId28"/>
        </w:object>
      </w:r>
      <w:hyperlink r:id="rId29"/>
      <w:r w:rsidRPr="000F2AAB">
        <w:rPr>
          <w:rFonts w:ascii="Arial" w:eastAsia="Arial" w:hAnsi="Arial" w:cs="Arial"/>
          <w:b/>
          <w:sz w:val="24"/>
          <w:szCs w:val="24"/>
        </w:rPr>
        <w:t xml:space="preserve">  </w:t>
      </w:r>
    </w:p>
    <w:p w:rsidR="00A61AB4" w:rsidRPr="000F2AAB" w:rsidRDefault="00A61AB4" w:rsidP="000F2AAB">
      <w:pPr>
        <w:rPr>
          <w:rFonts w:eastAsia="Times New Roman"/>
          <w:sz w:val="24"/>
          <w:szCs w:val="24"/>
        </w:rPr>
      </w:pPr>
      <w:r w:rsidRPr="000F2AAB">
        <w:rPr>
          <w:rFonts w:ascii="Arial" w:eastAsia="Arial" w:hAnsi="Arial" w:cs="Arial"/>
          <w:b/>
          <w:sz w:val="24"/>
          <w:szCs w:val="24"/>
        </w:rPr>
        <w:t xml:space="preserve">Description: Stone, height of portion shown cm 40. Detail from pilaster relief on façade before 1330, </w:t>
      </w:r>
      <w:proofErr w:type="spellStart"/>
      <w:r w:rsidRPr="000F2AAB">
        <w:rPr>
          <w:rFonts w:ascii="Arial" w:eastAsia="Arial" w:hAnsi="Arial" w:cs="Arial"/>
          <w:b/>
          <w:sz w:val="24"/>
          <w:szCs w:val="24"/>
        </w:rPr>
        <w:t>Anonimo</w:t>
      </w:r>
      <w:proofErr w:type="spellEnd"/>
    </w:p>
    <w:p w:rsidR="000F2AAB" w:rsidRDefault="00DE104A" w:rsidP="000F2AAB">
      <w:pPr>
        <w:rPr>
          <w:rFonts w:eastAsia="Times New Roman"/>
          <w:sz w:val="24"/>
          <w:szCs w:val="24"/>
        </w:rPr>
      </w:pPr>
      <w:r w:rsidRPr="000F2AAB">
        <w:rPr>
          <w:sz w:val="24"/>
          <w:szCs w:val="24"/>
        </w:rPr>
        <w:object w:dxaOrig="2520" w:dyaOrig="2610">
          <v:rect id="rectole0000000023" o:spid="_x0000_i1033" style="width:85.8pt;height:78pt" o:ole="" o:preferrelative="t" stroked="f">
            <v:imagedata r:id="rId30" o:title=""/>
          </v:rect>
          <o:OLEObject Type="Embed" ProgID="StaticMetafile" ShapeID="rectole0000000023" DrawAspect="Content" ObjectID="_1515838327" r:id="rId31"/>
        </w:object>
      </w:r>
      <w:hyperlink r:id="rId32"/>
      <w:r w:rsidR="00A61AB4" w:rsidRPr="000F2AAB">
        <w:rPr>
          <w:rFonts w:ascii="Arial" w:eastAsia="Arial" w:hAnsi="Arial" w:cs="Arial"/>
          <w:b/>
          <w:sz w:val="24"/>
          <w:szCs w:val="24"/>
        </w:rPr>
        <w:t xml:space="preserve">  </w:t>
      </w:r>
    </w:p>
    <w:p w:rsidR="00A61AB4" w:rsidRPr="000F2AAB" w:rsidRDefault="00A61AB4" w:rsidP="000F2AAB">
      <w:pPr>
        <w:rPr>
          <w:rFonts w:eastAsia="Times New Roman"/>
          <w:sz w:val="24"/>
          <w:szCs w:val="24"/>
        </w:rPr>
      </w:pPr>
      <w:proofErr w:type="gramStart"/>
      <w:r w:rsidRPr="000F2AAB">
        <w:rPr>
          <w:rFonts w:ascii="Arial" w:eastAsia="Arial" w:hAnsi="Arial" w:cs="Arial"/>
          <w:b/>
          <w:sz w:val="24"/>
          <w:szCs w:val="24"/>
        </w:rPr>
        <w:t>Marble, detail, 1361.</w:t>
      </w:r>
      <w:proofErr w:type="gramEnd"/>
      <w:r w:rsidRPr="000F2AAB">
        <w:rPr>
          <w:rFonts w:ascii="Arial" w:eastAsia="Arial" w:hAnsi="Arial" w:cs="Arial"/>
          <w:b/>
          <w:sz w:val="24"/>
          <w:szCs w:val="24"/>
        </w:rPr>
        <w:t xml:space="preserve"> Completed while master builder at Florence Cathedral working on the second level of bas-relief</w:t>
      </w:r>
      <w:proofErr w:type="gramStart"/>
      <w:r w:rsidRPr="000F2AAB">
        <w:rPr>
          <w:rFonts w:ascii="Arial" w:eastAsia="Arial" w:hAnsi="Arial" w:cs="Arial"/>
          <w:b/>
          <w:sz w:val="24"/>
          <w:szCs w:val="24"/>
        </w:rPr>
        <w:t>..</w:t>
      </w:r>
      <w:proofErr w:type="gramEnd"/>
      <w:r w:rsidRPr="000F2AAB">
        <w:rPr>
          <w:rFonts w:ascii="Arial" w:eastAsia="Arial" w:hAnsi="Arial" w:cs="Arial"/>
          <w:b/>
          <w:sz w:val="24"/>
          <w:szCs w:val="24"/>
        </w:rPr>
        <w:t>Alberto</w:t>
      </w:r>
    </w:p>
    <w:p w:rsidR="00A61AB4" w:rsidRPr="000F2AAB" w:rsidRDefault="00A61AB4" w:rsidP="000F2AAB">
      <w:pPr>
        <w:rPr>
          <w:rFonts w:eastAsia="Times New Roman"/>
          <w:b/>
          <w:sz w:val="24"/>
          <w:szCs w:val="24"/>
        </w:rPr>
      </w:pPr>
    </w:p>
    <w:p w:rsidR="00A61AB4" w:rsidRPr="000F2AAB" w:rsidRDefault="00A61AB4" w:rsidP="000F2AAB">
      <w:pPr>
        <w:rPr>
          <w:rFonts w:eastAsia="Times New Roman"/>
          <w:b/>
          <w:sz w:val="24"/>
          <w:szCs w:val="24"/>
        </w:rPr>
      </w:pPr>
    </w:p>
    <w:p w:rsidR="000F2AAB" w:rsidRDefault="000F2AAB" w:rsidP="000F2AAB">
      <w:pPr>
        <w:rPr>
          <w:rFonts w:eastAsia="Times New Roman"/>
          <w:b/>
          <w:sz w:val="24"/>
          <w:szCs w:val="24"/>
        </w:rPr>
      </w:pPr>
    </w:p>
    <w:p w:rsidR="000F2AAB" w:rsidRDefault="000F2AAB" w:rsidP="000F2AAB">
      <w:pPr>
        <w:rPr>
          <w:rFonts w:eastAsia="Times New Roman"/>
          <w:b/>
          <w:sz w:val="24"/>
          <w:szCs w:val="24"/>
        </w:rPr>
      </w:pPr>
    </w:p>
    <w:p w:rsidR="00A61AB4" w:rsidRPr="000F2AAB" w:rsidRDefault="00A61AB4" w:rsidP="000F2AAB">
      <w:pPr>
        <w:rPr>
          <w:rFonts w:eastAsia="Times New Roman"/>
          <w:b/>
          <w:sz w:val="24"/>
          <w:szCs w:val="24"/>
        </w:rPr>
      </w:pPr>
      <w:r w:rsidRPr="000F2AAB">
        <w:rPr>
          <w:rFonts w:eastAsia="Times New Roman"/>
          <w:b/>
          <w:sz w:val="24"/>
          <w:szCs w:val="24"/>
        </w:rPr>
        <w:lastRenderedPageBreak/>
        <w:t>GOTHIC PAINTINGS</w:t>
      </w:r>
    </w:p>
    <w:p w:rsidR="00A61AB4" w:rsidRPr="000F2AAB" w:rsidRDefault="00A61AB4" w:rsidP="000F2AAB">
      <w:pPr>
        <w:rPr>
          <w:rFonts w:eastAsia="Times New Roman"/>
          <w:sz w:val="24"/>
          <w:szCs w:val="24"/>
        </w:rPr>
      </w:pPr>
    </w:p>
    <w:p w:rsidR="00A01016" w:rsidRDefault="00A61AB4" w:rsidP="000F2AAB">
      <w:pPr>
        <w:rPr>
          <w:rFonts w:eastAsia="Times New Roman"/>
          <w:sz w:val="24"/>
          <w:szCs w:val="24"/>
        </w:rPr>
      </w:pPr>
      <w:r w:rsidRPr="000F2AAB">
        <w:rPr>
          <w:rFonts w:eastAsia="Times New Roman"/>
          <w:sz w:val="24"/>
          <w:szCs w:val="24"/>
        </w:rPr>
        <w:t xml:space="preserve">Gothic painting followed the same stylistic evolution as did sculpture; from stiff, simple, hieratic forms toward more relaxed and natural ones. Its scale grew large only in the early 14th century, when it began to be used in decorating the retable (ornamental panel behind an altar). Such paintings usually featured scenes and figures from the New Testament, particularly of the Passion of Christ and the Virgin Mary. These paintings display an emphasis on flowing, curving lines, minute detail, and refined decoration, and gold was often applied to the panel as background </w:t>
      </w:r>
      <w:proofErr w:type="spellStart"/>
      <w:r w:rsidRPr="000F2AAB">
        <w:rPr>
          <w:rFonts w:eastAsia="Times New Roman"/>
          <w:sz w:val="24"/>
          <w:szCs w:val="24"/>
        </w:rPr>
        <w:t>colour</w:t>
      </w:r>
      <w:proofErr w:type="spellEnd"/>
      <w:r w:rsidRPr="000F2AAB">
        <w:rPr>
          <w:rFonts w:eastAsia="Times New Roman"/>
          <w:sz w:val="24"/>
          <w:szCs w:val="24"/>
        </w:rPr>
        <w:t>. Compositions became more complex as time went on, and painters began to seek means of depicting spatial depth in their pictures, a search that eventually led to the mastery of perspective in the early years of the Italian Renaissance.</w:t>
      </w:r>
    </w:p>
    <w:p w:rsidR="00A61AB4" w:rsidRPr="000F2AAB" w:rsidRDefault="00A61AB4" w:rsidP="000F2AAB">
      <w:pPr>
        <w:rPr>
          <w:rFonts w:eastAsia="Times New Roman"/>
          <w:sz w:val="24"/>
          <w:szCs w:val="24"/>
        </w:rPr>
      </w:pPr>
      <w:r w:rsidRPr="000F2AAB">
        <w:rPr>
          <w:rFonts w:eastAsia="Times New Roman"/>
          <w:sz w:val="24"/>
          <w:szCs w:val="24"/>
        </w:rPr>
        <w:t xml:space="preserve"> In late Gothic </w:t>
      </w:r>
      <w:r w:rsidRPr="000F2AAB">
        <w:rPr>
          <w:rFonts w:eastAsia="Times New Roman"/>
          <w:sz w:val="24"/>
          <w:szCs w:val="24"/>
          <w:u w:val="single"/>
        </w:rPr>
        <w:t xml:space="preserve">painting of the 14th and 15th centuries secular subjects such as </w:t>
      </w:r>
      <w:r w:rsidRPr="000F2AAB">
        <w:rPr>
          <w:rFonts w:eastAsia="Times New Roman"/>
          <w:sz w:val="24"/>
          <w:szCs w:val="24"/>
        </w:rPr>
        <w:t xml:space="preserve">hunting scenes, chivalric themes, and depictions of historical events also appeared. Both religious and secular subjects were depicted in manuscript illuminations--i.e., the pictorial embellishment of handwritten books. This was a major form of artistic production during the Gothic period and reached its peak in France during the 14th century. The calendar illustrations in the </w:t>
      </w:r>
      <w:proofErr w:type="spellStart"/>
      <w:r w:rsidRPr="000F2AAB">
        <w:rPr>
          <w:rFonts w:eastAsia="Times New Roman"/>
          <w:sz w:val="24"/>
          <w:szCs w:val="24"/>
        </w:rPr>
        <w:t>Très</w:t>
      </w:r>
      <w:proofErr w:type="spellEnd"/>
      <w:r w:rsidRPr="000F2AAB">
        <w:rPr>
          <w:rFonts w:eastAsia="Times New Roman"/>
          <w:sz w:val="24"/>
          <w:szCs w:val="24"/>
        </w:rPr>
        <w:t xml:space="preserve"> Riches </w:t>
      </w:r>
      <w:proofErr w:type="spellStart"/>
      <w:r w:rsidRPr="000F2AAB">
        <w:rPr>
          <w:rFonts w:eastAsia="Times New Roman"/>
          <w:sz w:val="24"/>
          <w:szCs w:val="24"/>
        </w:rPr>
        <w:t>Heures</w:t>
      </w:r>
      <w:proofErr w:type="spellEnd"/>
      <w:r w:rsidRPr="000F2AAB">
        <w:rPr>
          <w:rFonts w:eastAsia="Times New Roman"/>
          <w:sz w:val="24"/>
          <w:szCs w:val="24"/>
        </w:rPr>
        <w:t xml:space="preserve"> du duc de Berry (c. 1416) by the Limburg brothers, who worked at the court of Jean de France, duc de Berry, are perhaps the most eloquent statements of the International Gothic style as well as the best known of all manuscript illuminations</w:t>
      </w:r>
    </w:p>
    <w:p w:rsidR="00A61AB4" w:rsidRPr="000F2AAB" w:rsidRDefault="00A61AB4" w:rsidP="000F2AAB">
      <w:pPr>
        <w:rPr>
          <w:rFonts w:eastAsia="Times New Roman"/>
          <w:sz w:val="24"/>
          <w:szCs w:val="24"/>
        </w:rPr>
      </w:pPr>
      <w:r w:rsidRPr="00A01016">
        <w:rPr>
          <w:rFonts w:eastAsia="Times New Roman"/>
          <w:sz w:val="24"/>
          <w:szCs w:val="24"/>
          <w:highlight w:val="yellow"/>
          <w:u w:val="single"/>
        </w:rPr>
        <w:t xml:space="preserve">Europe was still not ready for paintings as a major public art form. Tapestry was still popular (and warmer) as a decorative wall covering, while most Gothic cathedrals, with their lack of wall-space, had less </w:t>
      </w:r>
      <w:proofErr w:type="gramStart"/>
      <w:r w:rsidRPr="00A01016">
        <w:rPr>
          <w:rFonts w:eastAsia="Times New Roman"/>
          <w:sz w:val="24"/>
          <w:szCs w:val="24"/>
          <w:highlight w:val="yellow"/>
          <w:u w:val="single"/>
        </w:rPr>
        <w:t>interest  in</w:t>
      </w:r>
      <w:proofErr w:type="gramEnd"/>
      <w:r w:rsidRPr="00A01016">
        <w:rPr>
          <w:rFonts w:eastAsia="Times New Roman"/>
          <w:sz w:val="24"/>
          <w:szCs w:val="24"/>
          <w:highlight w:val="yellow"/>
          <w:u w:val="single"/>
        </w:rPr>
        <w:t xml:space="preserve"> wall paintings. Instead for </w:t>
      </w:r>
      <w:r w:rsidR="00A01016" w:rsidRPr="00A01016">
        <w:rPr>
          <w:rFonts w:eastAsia="Times New Roman"/>
          <w:sz w:val="24"/>
          <w:szCs w:val="24"/>
          <w:highlight w:val="yellow"/>
          <w:u w:val="single"/>
        </w:rPr>
        <w:t>color</w:t>
      </w:r>
      <w:r w:rsidRPr="00A01016">
        <w:rPr>
          <w:rFonts w:eastAsia="Times New Roman"/>
          <w:sz w:val="24"/>
          <w:szCs w:val="24"/>
          <w:highlight w:val="yellow"/>
          <w:u w:val="single"/>
        </w:rPr>
        <w:t xml:space="preserve"> effects Gothic architects relied on stained-glass windows, which had now become very much larger than in the Romanesque period.</w:t>
      </w:r>
    </w:p>
    <w:p w:rsidR="00A61AB4" w:rsidRPr="000F2AAB" w:rsidRDefault="00A61AB4" w:rsidP="000F2AAB">
      <w:pPr>
        <w:rPr>
          <w:rFonts w:eastAsia="Times New Roman"/>
          <w:sz w:val="24"/>
          <w:szCs w:val="24"/>
        </w:rPr>
      </w:pPr>
      <w:r w:rsidRPr="000F2AAB">
        <w:rPr>
          <w:rFonts w:eastAsia="Times New Roman"/>
          <w:sz w:val="24"/>
          <w:szCs w:val="24"/>
        </w:rPr>
        <w:t>Manuscript illumination was superseded by printed illustrations in the second half of the 15th century. Panel and wall painting evolved gradually into the Renaissance style in Italy during the 14th and early 15th centuries but retained many more of its Gothic characteristics until the late 15th and early 16th centuries in Germany, Flanders, and elsewhere in Northern Europe</w:t>
      </w:r>
      <w:r w:rsidRPr="000F2AAB">
        <w:rPr>
          <w:rFonts w:ascii="Arial" w:eastAsia="Arial" w:hAnsi="Arial" w:cs="Arial"/>
          <w:b/>
          <w:sz w:val="24"/>
          <w:szCs w:val="24"/>
        </w:rPr>
        <w:t>.</w:t>
      </w:r>
    </w:p>
    <w:p w:rsidR="00A61AB4" w:rsidRPr="000F2AAB" w:rsidRDefault="00A61AB4" w:rsidP="000F2AAB">
      <w:pPr>
        <w:rPr>
          <w:rFonts w:ascii="inherit" w:eastAsia="inherit" w:hAnsi="inherit" w:cs="inherit"/>
          <w:i/>
          <w:sz w:val="24"/>
          <w:szCs w:val="24"/>
        </w:rPr>
      </w:pPr>
    </w:p>
    <w:p w:rsidR="00A61AB4" w:rsidRPr="000F2AAB" w:rsidRDefault="00A61AB4" w:rsidP="000F2AAB">
      <w:pPr>
        <w:rPr>
          <w:rFonts w:ascii="inherit" w:eastAsia="inherit" w:hAnsi="inherit" w:cs="inherit"/>
          <w:i/>
          <w:sz w:val="24"/>
          <w:szCs w:val="24"/>
        </w:rPr>
      </w:pPr>
    </w:p>
    <w:p w:rsidR="00A61AB4" w:rsidRPr="000F2AAB" w:rsidRDefault="00A61AB4" w:rsidP="000F2AAB">
      <w:pPr>
        <w:rPr>
          <w:rFonts w:ascii="inherit" w:eastAsia="inherit" w:hAnsi="inherit" w:cs="inherit"/>
          <w:i/>
          <w:sz w:val="24"/>
          <w:szCs w:val="24"/>
        </w:rPr>
      </w:pPr>
    </w:p>
    <w:p w:rsidR="000F2AAB" w:rsidRDefault="00DE104A" w:rsidP="000F2AAB">
      <w:pPr>
        <w:rPr>
          <w:rFonts w:ascii="Arial" w:eastAsia="Arial" w:hAnsi="Arial" w:cs="Arial"/>
          <w:sz w:val="24"/>
          <w:szCs w:val="24"/>
        </w:rPr>
      </w:pPr>
      <w:r w:rsidRPr="000F2AAB">
        <w:rPr>
          <w:sz w:val="24"/>
          <w:szCs w:val="24"/>
        </w:rPr>
        <w:object w:dxaOrig="6089" w:dyaOrig="4350">
          <v:rect id="rectole0000000024" o:spid="_x0000_i1034" style="width:139.2pt;height:99pt" o:ole="" o:preferrelative="t" stroked="f">
            <v:imagedata r:id="rId33" o:title=""/>
          </v:rect>
          <o:OLEObject Type="Embed" ProgID="StaticMetafile" ShapeID="rectole0000000024" DrawAspect="Content" ObjectID="_1515838328" r:id="rId34"/>
        </w:object>
      </w:r>
      <w:hyperlink r:id="rId35"/>
    </w:p>
    <w:p w:rsidR="00A61AB4" w:rsidRPr="000F2AAB" w:rsidRDefault="00A61AB4" w:rsidP="000F2AAB">
      <w:pPr>
        <w:rPr>
          <w:rFonts w:ascii="Arial" w:eastAsia="Arial" w:hAnsi="Arial" w:cs="Arial"/>
          <w:sz w:val="24"/>
          <w:szCs w:val="24"/>
        </w:rPr>
      </w:pPr>
      <w:r w:rsidRPr="000F2AAB">
        <w:rPr>
          <w:rFonts w:eastAsia="Times New Roman"/>
          <w:sz w:val="24"/>
          <w:szCs w:val="24"/>
        </w:rPr>
        <w:t xml:space="preserve">Gothic art, most notably paintings, attempted to use perspective. This means that factors such as distance and the angle of subjects are considered. For the most part, paintings would usually be in the form of frescoes or murals. They also appeared to be more realistic, seeing that painters based their subjects on </w:t>
      </w:r>
      <w:r w:rsidR="00A01016" w:rsidRPr="000F2AAB">
        <w:rPr>
          <w:rFonts w:eastAsia="Times New Roman"/>
          <w:sz w:val="24"/>
          <w:szCs w:val="24"/>
        </w:rPr>
        <w:t>observation. Gothic</w:t>
      </w:r>
      <w:r w:rsidRPr="000F2AAB">
        <w:rPr>
          <w:rFonts w:eastAsia="Times New Roman"/>
          <w:sz w:val="24"/>
          <w:szCs w:val="24"/>
        </w:rPr>
        <w:t xml:space="preserve"> art provides an additional challenge </w:t>
      </w:r>
      <w:proofErr w:type="gramStart"/>
      <w:r w:rsidRPr="000F2AAB">
        <w:rPr>
          <w:rFonts w:eastAsia="Times New Roman"/>
          <w:sz w:val="24"/>
          <w:szCs w:val="24"/>
        </w:rPr>
        <w:t>as  it</w:t>
      </w:r>
      <w:proofErr w:type="gramEnd"/>
      <w:r w:rsidRPr="000F2AAB">
        <w:rPr>
          <w:rFonts w:eastAsia="Times New Roman"/>
          <w:sz w:val="24"/>
          <w:szCs w:val="24"/>
        </w:rPr>
        <w:t xml:space="preserve"> refers both to a time and a place.</w:t>
      </w:r>
    </w:p>
    <w:p w:rsidR="00A61AB4" w:rsidRPr="000F2AAB" w:rsidRDefault="00DE104A" w:rsidP="000F2AAB">
      <w:pPr>
        <w:rPr>
          <w:rFonts w:ascii="Calibri" w:eastAsia="Calibri" w:hAnsi="Calibri" w:cs="Calibri"/>
          <w:sz w:val="24"/>
          <w:szCs w:val="24"/>
        </w:rPr>
      </w:pPr>
      <w:r w:rsidRPr="000F2AAB">
        <w:rPr>
          <w:sz w:val="24"/>
          <w:szCs w:val="24"/>
        </w:rPr>
        <w:object w:dxaOrig="6660" w:dyaOrig="5265">
          <v:rect id="rectole0000000025" o:spid="_x0000_i1035" style="width:130.8pt;height:94.8pt" o:ole="" o:preferrelative="t" stroked="f">
            <v:imagedata r:id="rId36" o:title=""/>
          </v:rect>
          <o:OLEObject Type="Embed" ProgID="StaticMetafile" ShapeID="rectole0000000025" DrawAspect="Content" ObjectID="_1515838329" r:id="rId37"/>
        </w:object>
      </w:r>
    </w:p>
    <w:p w:rsidR="00A61AB4" w:rsidRPr="000F2AAB" w:rsidRDefault="00A61AB4" w:rsidP="000F2AAB">
      <w:pPr>
        <w:rPr>
          <w:rFonts w:ascii="Calibri" w:eastAsia="Calibri" w:hAnsi="Calibri" w:cs="Calibri"/>
          <w:sz w:val="24"/>
          <w:szCs w:val="24"/>
        </w:rPr>
      </w:pPr>
      <w:r w:rsidRPr="000F2AAB">
        <w:rPr>
          <w:rFonts w:ascii="inherit" w:eastAsia="inherit" w:hAnsi="inherit" w:cs="inherit"/>
          <w:sz w:val="24"/>
          <w:szCs w:val="24"/>
        </w:rPr>
        <w:t>Giotto mastered the use of shading and created realistic figures</w:t>
      </w:r>
    </w:p>
    <w:p w:rsidR="00A61AB4" w:rsidRPr="000F2AAB" w:rsidRDefault="00A61AB4" w:rsidP="000F2AAB">
      <w:pPr>
        <w:rPr>
          <w:rFonts w:ascii="Arial" w:eastAsia="Arial" w:hAnsi="Arial" w:cs="Arial"/>
          <w:bCs/>
          <w:sz w:val="24"/>
          <w:szCs w:val="24"/>
          <w:u w:val="single"/>
        </w:rPr>
      </w:pPr>
      <w:r w:rsidRPr="000F2AAB">
        <w:rPr>
          <w:rFonts w:eastAsia="Times New Roman"/>
          <w:bCs/>
          <w:sz w:val="24"/>
          <w:szCs w:val="24"/>
          <w:u w:val="single"/>
        </w:rPr>
        <w:t>Themes</w:t>
      </w:r>
    </w:p>
    <w:p w:rsidR="00A61AB4" w:rsidRPr="000F2AAB" w:rsidRDefault="00A61AB4" w:rsidP="000F2AAB">
      <w:pPr>
        <w:rPr>
          <w:rFonts w:eastAsia="Times New Roman"/>
          <w:sz w:val="24"/>
          <w:szCs w:val="24"/>
        </w:rPr>
      </w:pPr>
      <w:r w:rsidRPr="000F2AAB">
        <w:rPr>
          <w:rFonts w:eastAsia="Times New Roman"/>
          <w:sz w:val="24"/>
          <w:szCs w:val="24"/>
        </w:rPr>
        <w:t>Gothic art displayed scenes from the Bible. In the case of stained glass images, those of saints would usually show the actions, deeds, or events which they are typically remembered for. Statues also featured the same.</w:t>
      </w:r>
    </w:p>
    <w:p w:rsidR="00A61AB4" w:rsidRPr="000F2AAB" w:rsidRDefault="00DE104A" w:rsidP="000F2AAB">
      <w:pPr>
        <w:rPr>
          <w:rFonts w:ascii="Arial" w:eastAsia="Arial" w:hAnsi="Arial" w:cs="Arial"/>
          <w:sz w:val="24"/>
          <w:szCs w:val="24"/>
        </w:rPr>
      </w:pPr>
      <w:r w:rsidRPr="000F2AAB">
        <w:rPr>
          <w:sz w:val="24"/>
          <w:szCs w:val="24"/>
        </w:rPr>
        <w:object w:dxaOrig="4500" w:dyaOrig="2204">
          <v:rect id="rectole0000000026" o:spid="_x0000_i1036" style="width:109.8pt;height:70.8pt" o:ole="" o:preferrelative="t" stroked="f">
            <v:imagedata r:id="rId38" o:title=""/>
          </v:rect>
          <o:OLEObject Type="Embed" ProgID="StaticMetafile" ShapeID="rectole0000000026" DrawAspect="Content" ObjectID="_1515838330" r:id="rId39"/>
        </w:object>
      </w:r>
      <w:hyperlink r:id="rId40"/>
    </w:p>
    <w:p w:rsidR="00A61AB4" w:rsidRPr="000F2AAB" w:rsidRDefault="00A61AB4" w:rsidP="000F2AAB">
      <w:pPr>
        <w:rPr>
          <w:rFonts w:eastAsia="Times New Roman"/>
          <w:sz w:val="24"/>
          <w:szCs w:val="24"/>
        </w:rPr>
      </w:pPr>
      <w:r w:rsidRPr="000F2AAB">
        <w:rPr>
          <w:rFonts w:eastAsia="Times New Roman"/>
          <w:sz w:val="24"/>
          <w:szCs w:val="24"/>
        </w:rPr>
        <w:t>Later on, artists began to depict studies of real life, specifically in their paintings. They also went on to use animals and mythical creatures as subjects. In the case of statues, a good example would be gargoyles on top of buildings.</w:t>
      </w:r>
    </w:p>
    <w:p w:rsidR="00A61AB4" w:rsidRPr="000F2AAB" w:rsidRDefault="00A61AB4" w:rsidP="000F2AAB">
      <w:pPr>
        <w:rPr>
          <w:rFonts w:ascii="Arial" w:eastAsia="Arial" w:hAnsi="Arial" w:cs="Arial"/>
          <w:sz w:val="24"/>
          <w:szCs w:val="24"/>
        </w:rPr>
      </w:pPr>
    </w:p>
    <w:p w:rsidR="000F2AAB" w:rsidRDefault="000F2AAB" w:rsidP="000F2AAB">
      <w:pPr>
        <w:rPr>
          <w:rFonts w:eastAsia="Times New Roman"/>
          <w:b/>
          <w:sz w:val="24"/>
          <w:szCs w:val="24"/>
        </w:rPr>
      </w:pPr>
    </w:p>
    <w:p w:rsidR="000F2AAB" w:rsidRDefault="000F2AAB" w:rsidP="000F2AAB">
      <w:pPr>
        <w:rPr>
          <w:rFonts w:eastAsia="Times New Roman"/>
          <w:b/>
          <w:sz w:val="24"/>
          <w:szCs w:val="24"/>
        </w:rPr>
      </w:pPr>
    </w:p>
    <w:p w:rsidR="00A61AB4" w:rsidRPr="000F2AAB" w:rsidRDefault="00A61AB4" w:rsidP="000F2AAB">
      <w:pPr>
        <w:rPr>
          <w:rFonts w:eastAsia="Times New Roman"/>
          <w:b/>
          <w:sz w:val="24"/>
          <w:szCs w:val="24"/>
        </w:rPr>
      </w:pPr>
      <w:r w:rsidRPr="000F2AAB">
        <w:rPr>
          <w:rFonts w:eastAsia="Times New Roman"/>
          <w:b/>
          <w:sz w:val="24"/>
          <w:szCs w:val="24"/>
        </w:rPr>
        <w:lastRenderedPageBreak/>
        <w:t>Prominence and Spread</w:t>
      </w:r>
    </w:p>
    <w:p w:rsidR="00A61AB4" w:rsidRPr="000F2AAB" w:rsidRDefault="00A61AB4" w:rsidP="000F2AAB">
      <w:pPr>
        <w:rPr>
          <w:rFonts w:ascii="Arial" w:eastAsia="Arial" w:hAnsi="Arial" w:cs="Arial"/>
          <w:sz w:val="24"/>
          <w:szCs w:val="24"/>
        </w:rPr>
      </w:pPr>
      <w:r w:rsidRPr="000F2AAB">
        <w:rPr>
          <w:rFonts w:eastAsia="Times New Roman"/>
          <w:sz w:val="24"/>
          <w:szCs w:val="24"/>
        </w:rPr>
        <w:t>Since most art had been for religious purposes and the influence of the Church throughout Europe, Gothic art spread like wildfire. Louis IX of France was an avid supporter of this new movement as he was very much into art.</w:t>
      </w:r>
    </w:p>
    <w:p w:rsidR="00A61AB4" w:rsidRPr="000F2AAB" w:rsidRDefault="00DE104A" w:rsidP="000F2AAB">
      <w:pPr>
        <w:rPr>
          <w:rFonts w:ascii="Arial" w:eastAsia="Arial" w:hAnsi="Arial" w:cs="Arial"/>
          <w:sz w:val="24"/>
          <w:szCs w:val="24"/>
        </w:rPr>
      </w:pPr>
      <w:r w:rsidRPr="000F2AAB">
        <w:rPr>
          <w:sz w:val="24"/>
          <w:szCs w:val="24"/>
        </w:rPr>
        <w:object w:dxaOrig="3119" w:dyaOrig="4500">
          <v:rect id="rectole0000000027" o:spid="_x0000_i1037" style="width:81pt;height:88.2pt" o:ole="" o:preferrelative="t" stroked="f">
            <v:imagedata r:id="rId41" o:title=""/>
          </v:rect>
          <o:OLEObject Type="Embed" ProgID="StaticMetafile" ShapeID="rectole0000000027" DrawAspect="Content" ObjectID="_1515838331" r:id="rId42"/>
        </w:object>
      </w:r>
      <w:hyperlink r:id="rId43"/>
    </w:p>
    <w:p w:rsidR="00A61AB4" w:rsidRPr="000F2AAB" w:rsidRDefault="00A61AB4" w:rsidP="000F2AAB">
      <w:pPr>
        <w:rPr>
          <w:rFonts w:ascii="Arial" w:eastAsia="Arial" w:hAnsi="Arial" w:cs="Arial"/>
          <w:sz w:val="24"/>
          <w:szCs w:val="24"/>
        </w:rPr>
      </w:pPr>
      <w:r w:rsidRPr="000F2AAB">
        <w:rPr>
          <w:rFonts w:ascii="Arial" w:eastAsia="Arial" w:hAnsi="Arial" w:cs="Arial"/>
          <w:sz w:val="24"/>
          <w:szCs w:val="24"/>
        </w:rPr>
        <w:t xml:space="preserve"> King Louie IX, who was very interested in art              </w:t>
      </w:r>
    </w:p>
    <w:p w:rsidR="00A61AB4" w:rsidRPr="000F2AAB" w:rsidRDefault="00A61AB4" w:rsidP="000F2AAB">
      <w:pPr>
        <w:rPr>
          <w:rFonts w:ascii="Arial" w:eastAsia="Arial" w:hAnsi="Arial" w:cs="Arial"/>
          <w:sz w:val="24"/>
          <w:szCs w:val="24"/>
        </w:rPr>
      </w:pPr>
      <w:r w:rsidRPr="000F2AAB">
        <w:rPr>
          <w:rFonts w:eastAsia="Times New Roman"/>
          <w:sz w:val="24"/>
          <w:szCs w:val="24"/>
        </w:rPr>
        <w:t>Artists and architects from all over Europe, impressed by this new style, began to mimic it in their respective homelands.</w:t>
      </w:r>
    </w:p>
    <w:p w:rsidR="00A61AB4" w:rsidRPr="000F2AAB" w:rsidRDefault="00A61AB4" w:rsidP="000F2AAB">
      <w:pPr>
        <w:rPr>
          <w:rFonts w:ascii="inherit" w:eastAsia="inherit" w:hAnsi="inherit" w:cs="inherit"/>
          <w:b/>
          <w:i/>
          <w:sz w:val="24"/>
          <w:szCs w:val="24"/>
        </w:rPr>
      </w:pPr>
      <w:r w:rsidRPr="000F2AAB">
        <w:rPr>
          <w:rFonts w:eastAsia="Times New Roman"/>
          <w:b/>
          <w:i/>
          <w:sz w:val="24"/>
          <w:szCs w:val="24"/>
        </w:rPr>
        <w:t xml:space="preserve">Early Attempts </w:t>
      </w:r>
      <w:proofErr w:type="gramStart"/>
      <w:r w:rsidRPr="000F2AAB">
        <w:rPr>
          <w:rFonts w:eastAsia="Times New Roman"/>
          <w:b/>
          <w:i/>
          <w:sz w:val="24"/>
          <w:szCs w:val="24"/>
        </w:rPr>
        <w:t>At</w:t>
      </w:r>
      <w:proofErr w:type="gramEnd"/>
      <w:r w:rsidRPr="000F2AAB">
        <w:rPr>
          <w:rFonts w:eastAsia="Times New Roman"/>
          <w:b/>
          <w:i/>
          <w:sz w:val="24"/>
          <w:szCs w:val="24"/>
        </w:rPr>
        <w:t xml:space="preserve"> Perspective</w:t>
      </w:r>
    </w:p>
    <w:p w:rsidR="00A61AB4" w:rsidRPr="000F2AAB" w:rsidRDefault="00A61AB4" w:rsidP="000F2AAB">
      <w:pPr>
        <w:rPr>
          <w:rFonts w:ascii="Arial" w:eastAsia="Arial" w:hAnsi="Arial" w:cs="Arial"/>
          <w:sz w:val="24"/>
          <w:szCs w:val="24"/>
        </w:rPr>
      </w:pPr>
      <w:r w:rsidRPr="000F2AAB">
        <w:rPr>
          <w:rFonts w:ascii="Arial" w:eastAsia="Arial" w:hAnsi="Arial" w:cs="Arial"/>
          <w:sz w:val="24"/>
          <w:szCs w:val="24"/>
        </w:rPr>
        <w:t xml:space="preserve">                             </w:t>
      </w:r>
    </w:p>
    <w:p w:rsidR="00A61AB4" w:rsidRPr="000F2AAB" w:rsidRDefault="00DE104A" w:rsidP="000F2AAB">
      <w:pPr>
        <w:rPr>
          <w:rFonts w:ascii="Arial" w:eastAsia="Arial" w:hAnsi="Arial" w:cs="Arial"/>
          <w:sz w:val="24"/>
          <w:szCs w:val="24"/>
        </w:rPr>
      </w:pPr>
      <w:r w:rsidRPr="000F2AAB">
        <w:rPr>
          <w:sz w:val="24"/>
          <w:szCs w:val="24"/>
        </w:rPr>
        <w:object w:dxaOrig="8159" w:dyaOrig="5474">
          <v:rect id="rectole0000000028" o:spid="_x0000_i1038" style="width:153pt;height:123pt" o:ole="" o:preferrelative="t" stroked="f">
            <v:imagedata r:id="rId44" o:title=""/>
          </v:rect>
          <o:OLEObject Type="Embed" ProgID="StaticMetafile" ShapeID="rectole0000000028" DrawAspect="Content" ObjectID="_1515838332" r:id="rId45"/>
        </w:object>
      </w:r>
    </w:p>
    <w:p w:rsidR="00A61AB4" w:rsidRPr="000F2AAB" w:rsidRDefault="00A61AB4" w:rsidP="000F2AAB">
      <w:pPr>
        <w:rPr>
          <w:rFonts w:eastAsia="Times New Roman"/>
          <w:sz w:val="24"/>
          <w:szCs w:val="24"/>
        </w:rPr>
      </w:pPr>
      <w:r w:rsidRPr="000F2AAB">
        <w:rPr>
          <w:rFonts w:eastAsia="Times New Roman"/>
          <w:sz w:val="24"/>
          <w:szCs w:val="24"/>
        </w:rPr>
        <w:t>We can see the development of Italian Gothic perspective in two main forms: interior perspective, providing depth to an enclosed space, and exterior perspective, with a well-established foreground, midground and background.</w:t>
      </w:r>
    </w:p>
    <w:p w:rsidR="00A61AB4" w:rsidRPr="000F2AAB" w:rsidRDefault="00A61AB4" w:rsidP="000F2AAB">
      <w:pPr>
        <w:rPr>
          <w:rFonts w:eastAsia="Times New Roman"/>
          <w:sz w:val="24"/>
          <w:szCs w:val="24"/>
        </w:rPr>
      </w:pPr>
      <w:r w:rsidRPr="000F2AAB">
        <w:rPr>
          <w:rFonts w:eastAsia="Times New Roman"/>
          <w:sz w:val="24"/>
          <w:szCs w:val="24"/>
        </w:rPr>
        <w:t>We can see the first steps toward interior perspective in a detail from Duccio's Maesta Altar. Unlike previous artwork, in which the figures stand in front of a flat backdrop, these figures exist inside an enclosed space. Sort of like a niche in the painting, like the architectural housing of gothic sculpture.</w:t>
      </w:r>
    </w:p>
    <w:p w:rsidR="00A61AB4" w:rsidRPr="000F2AAB" w:rsidRDefault="00A61AB4" w:rsidP="000F2AAB">
      <w:pPr>
        <w:rPr>
          <w:rFonts w:ascii="inherit" w:eastAsia="inherit" w:hAnsi="inherit" w:cs="inherit"/>
          <w:sz w:val="24"/>
          <w:szCs w:val="24"/>
        </w:rPr>
      </w:pPr>
      <w:r w:rsidRPr="000F2AAB">
        <w:rPr>
          <w:rFonts w:eastAsia="Times New Roman"/>
          <w:sz w:val="24"/>
          <w:szCs w:val="24"/>
        </w:rPr>
        <w:t>We can see the development of this trend in </w:t>
      </w:r>
      <w:r w:rsidRPr="000F2AAB">
        <w:rPr>
          <w:rFonts w:eastAsia="Times New Roman"/>
          <w:i/>
          <w:sz w:val="24"/>
          <w:szCs w:val="24"/>
        </w:rPr>
        <w:t>The Birth of The Virgin</w:t>
      </w:r>
      <w:r w:rsidRPr="000F2AAB">
        <w:rPr>
          <w:rFonts w:eastAsia="Times New Roman"/>
          <w:sz w:val="24"/>
          <w:szCs w:val="24"/>
        </w:rPr>
        <w:t xml:space="preserve"> by Pietro Lorenzetti. In this painting, we see an even greater command of depth, and each figure seems to fully occupy this three-dimensional space. We also see additional architectural elements finding their way into </w:t>
      </w:r>
      <w:r w:rsidRPr="000F2AAB">
        <w:rPr>
          <w:rFonts w:eastAsia="Times New Roman"/>
          <w:sz w:val="24"/>
          <w:szCs w:val="24"/>
        </w:rPr>
        <w:lastRenderedPageBreak/>
        <w:t>painting, like the beautifully executed rendition of a rib vault ceiling above our figures.</w:t>
      </w:r>
      <w:r w:rsidR="000F2AAB">
        <w:rPr>
          <w:rFonts w:eastAsia="Times New Roman"/>
          <w:sz w:val="24"/>
          <w:szCs w:val="24"/>
        </w:rPr>
        <w:t xml:space="preserve">           </w:t>
      </w:r>
      <w:r w:rsidRPr="000F2AAB">
        <w:rPr>
          <w:rFonts w:ascii="inherit" w:eastAsia="inherit" w:hAnsi="inherit" w:cs="inherit"/>
          <w:sz w:val="24"/>
          <w:szCs w:val="24"/>
        </w:rPr>
        <w:t xml:space="preserve"> </w:t>
      </w:r>
      <w:r w:rsidRPr="000F2AAB">
        <w:rPr>
          <w:rFonts w:eastAsia="Times New Roman"/>
          <w:sz w:val="24"/>
          <w:szCs w:val="24"/>
        </w:rPr>
        <w:t xml:space="preserve">The development of interior perspective is impressive, but not nearly </w:t>
      </w:r>
      <w:proofErr w:type="gramStart"/>
      <w:r w:rsidRPr="000F2AAB">
        <w:rPr>
          <w:rFonts w:eastAsia="Times New Roman"/>
          <w:sz w:val="24"/>
          <w:szCs w:val="24"/>
        </w:rPr>
        <w:t>so</w:t>
      </w:r>
      <w:proofErr w:type="gramEnd"/>
      <w:r w:rsidRPr="000F2AAB">
        <w:rPr>
          <w:rFonts w:eastAsia="Times New Roman"/>
          <w:sz w:val="24"/>
          <w:szCs w:val="24"/>
        </w:rPr>
        <w:t xml:space="preserve"> much as the gradual improvement of exterior perspective</w:t>
      </w:r>
      <w:r w:rsidRPr="000F2AAB">
        <w:rPr>
          <w:rFonts w:ascii="inherit" w:eastAsia="inherit" w:hAnsi="inherit" w:cs="inherit"/>
          <w:sz w:val="24"/>
          <w:szCs w:val="24"/>
        </w:rPr>
        <w:t xml:space="preserve">. </w:t>
      </w:r>
    </w:p>
    <w:p w:rsidR="00A61AB4" w:rsidRPr="000F2AAB" w:rsidRDefault="00A61AB4" w:rsidP="000F2AAB">
      <w:pPr>
        <w:rPr>
          <w:rFonts w:ascii="inherit" w:eastAsia="inherit" w:hAnsi="inherit" w:cs="inherit"/>
          <w:sz w:val="24"/>
          <w:szCs w:val="24"/>
        </w:rPr>
      </w:pPr>
      <w:r w:rsidRPr="000F2AAB">
        <w:rPr>
          <w:rFonts w:eastAsia="Times New Roman"/>
          <w:b/>
          <w:sz w:val="24"/>
          <w:szCs w:val="24"/>
        </w:rPr>
        <w:t>Gothic Book Painting</w:t>
      </w:r>
      <w:r w:rsidRPr="000F2AAB">
        <w:rPr>
          <w:rFonts w:ascii="Verdana" w:eastAsia="Verdana" w:hAnsi="Verdana" w:cs="Verdana"/>
          <w:sz w:val="24"/>
          <w:szCs w:val="24"/>
        </w:rPr>
        <w:br/>
      </w:r>
      <w:r w:rsidRPr="000F2AAB">
        <w:rPr>
          <w:rFonts w:eastAsia="Times New Roman"/>
          <w:sz w:val="24"/>
          <w:szCs w:val="24"/>
        </w:rPr>
        <w:t xml:space="preserve">Gothic book illustrations </w:t>
      </w:r>
      <w:r w:rsidR="00A01016" w:rsidRPr="000F2AAB">
        <w:rPr>
          <w:rFonts w:eastAsia="Times New Roman"/>
          <w:sz w:val="24"/>
          <w:szCs w:val="24"/>
        </w:rPr>
        <w:t>includes Books</w:t>
      </w:r>
      <w:r w:rsidRPr="000F2AAB">
        <w:rPr>
          <w:rFonts w:eastAsia="Times New Roman"/>
          <w:sz w:val="24"/>
          <w:szCs w:val="24"/>
        </w:rPr>
        <w:t xml:space="preserve"> of Hours, Missals, Apocalypses, Psalters, and Bibles. In these masterpieces the Gothic artist, no longer a mere contributor to the architectural ensemble, can unleash his fancy and indulge all his whims. The figures are sometimes elongated to the verge of</w:t>
      </w:r>
      <w:r w:rsidR="00A01016" w:rsidRPr="000F2AAB">
        <w:rPr>
          <w:rFonts w:eastAsia="Times New Roman"/>
          <w:sz w:val="24"/>
          <w:szCs w:val="24"/>
        </w:rPr>
        <w:t> caricature</w:t>
      </w:r>
      <w:r w:rsidRPr="000F2AAB">
        <w:rPr>
          <w:rFonts w:eastAsia="Times New Roman"/>
          <w:sz w:val="24"/>
          <w:szCs w:val="24"/>
        </w:rPr>
        <w:t>, like fashion drawings of today.  Grotesque creatures, as well as humorous or macabre touches abound. As the type develops it becomes more restless. The eye is not given a moment's peace. Intricate decorative backgrounds, borders of ivy leaves made even more spiky than nature had designed them, later on, landscape backgrounds with clumps of elaborate flowers in the foreground, scenes from contemporary life, sports and pastimes, feasting, travelling, cooking can be found everywhere.</w:t>
      </w:r>
    </w:p>
    <w:p w:rsidR="00A61AB4" w:rsidRPr="000F2AAB" w:rsidRDefault="00A61AB4" w:rsidP="000F2AAB">
      <w:pPr>
        <w:rPr>
          <w:rFonts w:ascii="Arial" w:eastAsia="Arial" w:hAnsi="Arial" w:cs="Arial"/>
          <w:sz w:val="24"/>
          <w:szCs w:val="24"/>
        </w:rPr>
      </w:pPr>
    </w:p>
    <w:p w:rsidR="00A61AB4" w:rsidRPr="000F2AAB" w:rsidRDefault="00A61AB4" w:rsidP="000F2AAB">
      <w:pPr>
        <w:rPr>
          <w:rFonts w:ascii="Arial" w:eastAsia="Arial" w:hAnsi="Arial" w:cs="Arial"/>
          <w:b/>
          <w:caps/>
          <w:sz w:val="24"/>
          <w:szCs w:val="24"/>
        </w:rPr>
      </w:pPr>
      <w:r w:rsidRPr="000F2AAB">
        <w:rPr>
          <w:rFonts w:ascii="Arial" w:eastAsia="Arial" w:hAnsi="Arial" w:cs="Arial"/>
          <w:b/>
          <w:caps/>
          <w:sz w:val="24"/>
          <w:szCs w:val="24"/>
        </w:rPr>
        <w:t>EXAMPLES OF GOTHIC ART</w:t>
      </w:r>
    </w:p>
    <w:p w:rsidR="00A61AB4" w:rsidRPr="000F2AAB" w:rsidRDefault="00DE104A" w:rsidP="000F2AAB">
      <w:pPr>
        <w:rPr>
          <w:rFonts w:ascii="Arial" w:eastAsia="Arial" w:hAnsi="Arial" w:cs="Arial"/>
          <w:sz w:val="24"/>
          <w:szCs w:val="24"/>
        </w:rPr>
      </w:pPr>
      <w:r w:rsidRPr="000F2AAB">
        <w:rPr>
          <w:sz w:val="24"/>
          <w:szCs w:val="24"/>
        </w:rPr>
        <w:object w:dxaOrig="5774" w:dyaOrig="5595">
          <v:rect id="rectole0000000029" o:spid="_x0000_i1039" style="width:123pt;height:121.2pt" o:ole="" o:preferrelative="t" stroked="f">
            <v:imagedata r:id="rId46" o:title=""/>
          </v:rect>
          <o:OLEObject Type="Embed" ProgID="StaticMetafile" ShapeID="rectole0000000029" DrawAspect="Content" ObjectID="_1515838333" r:id="rId47"/>
        </w:object>
      </w:r>
      <w:hyperlink r:id="rId48"/>
    </w:p>
    <w:p w:rsidR="00A61AB4" w:rsidRPr="000F2AAB" w:rsidRDefault="00A61AB4" w:rsidP="000F2AAB">
      <w:pPr>
        <w:rPr>
          <w:rFonts w:ascii="inherit" w:eastAsia="inherit" w:hAnsi="inherit" w:cs="inherit"/>
          <w:i/>
          <w:sz w:val="24"/>
          <w:szCs w:val="24"/>
        </w:rPr>
      </w:pPr>
      <w:r w:rsidRPr="000F2AAB">
        <w:rPr>
          <w:rFonts w:ascii="Arial" w:eastAsia="Arial" w:hAnsi="Arial" w:cs="Arial"/>
          <w:b/>
          <w:sz w:val="24"/>
          <w:szCs w:val="24"/>
        </w:rPr>
        <w:t>The Nativity by Giotto</w:t>
      </w:r>
    </w:p>
    <w:p w:rsidR="00A61AB4" w:rsidRPr="000F2AAB" w:rsidRDefault="00DE104A" w:rsidP="000F2AAB">
      <w:pPr>
        <w:rPr>
          <w:rFonts w:ascii="Arial" w:eastAsia="Arial" w:hAnsi="Arial" w:cs="Arial"/>
          <w:sz w:val="24"/>
          <w:szCs w:val="24"/>
        </w:rPr>
      </w:pPr>
      <w:r w:rsidRPr="000F2AAB">
        <w:rPr>
          <w:sz w:val="24"/>
          <w:szCs w:val="24"/>
        </w:rPr>
        <w:object w:dxaOrig="3195" w:dyaOrig="4500">
          <v:rect id="rectole0000000030" o:spid="_x0000_i1040" style="width:99pt;height:99pt" o:ole="" o:preferrelative="t" stroked="f">
            <v:imagedata r:id="rId49" o:title=""/>
          </v:rect>
          <o:OLEObject Type="Embed" ProgID="StaticMetafile" ShapeID="rectole0000000030" DrawAspect="Content" ObjectID="_1515838334" r:id="rId50"/>
        </w:object>
      </w:r>
      <w:hyperlink r:id="rId51"/>
      <w:r w:rsidR="00A61AB4" w:rsidRPr="000F2AAB">
        <w:rPr>
          <w:rFonts w:ascii="Arial" w:eastAsia="Arial" w:hAnsi="Arial" w:cs="Arial"/>
          <w:sz w:val="24"/>
          <w:szCs w:val="24"/>
        </w:rPr>
        <w:t xml:space="preserve"> </w:t>
      </w:r>
    </w:p>
    <w:p w:rsidR="00A61AB4" w:rsidRPr="000F2AAB" w:rsidRDefault="00A61AB4" w:rsidP="000F2AAB">
      <w:pPr>
        <w:rPr>
          <w:rFonts w:ascii="Arial" w:eastAsia="Arial" w:hAnsi="Arial" w:cs="Arial"/>
          <w:sz w:val="24"/>
          <w:szCs w:val="24"/>
        </w:rPr>
      </w:pPr>
      <w:r w:rsidRPr="000F2AAB">
        <w:rPr>
          <w:rFonts w:ascii="Arial" w:eastAsia="Arial" w:hAnsi="Arial" w:cs="Arial"/>
          <w:sz w:val="24"/>
          <w:szCs w:val="24"/>
        </w:rPr>
        <w:t>The Gothic era led to a widespread interest in art. And as a result of campaigns to the east, those in the west slowly rediscovered what had been lost after the barbarian invasions, such as pieces of literature, philosophical pieces, and art.</w:t>
      </w:r>
    </w:p>
    <w:p w:rsidR="00A61AB4" w:rsidRPr="000F2AAB" w:rsidRDefault="00A61AB4" w:rsidP="000F2AAB">
      <w:pPr>
        <w:rPr>
          <w:rFonts w:ascii="Arial" w:eastAsia="Arial" w:hAnsi="Arial" w:cs="Arial"/>
          <w:sz w:val="24"/>
          <w:szCs w:val="24"/>
        </w:rPr>
      </w:pPr>
      <w:r w:rsidRPr="000F2AAB">
        <w:rPr>
          <w:rFonts w:ascii="Arial" w:eastAsia="Arial" w:hAnsi="Arial" w:cs="Arial"/>
          <w:sz w:val="24"/>
          <w:szCs w:val="24"/>
        </w:rPr>
        <w:t>.</w:t>
      </w:r>
    </w:p>
    <w:tbl>
      <w:tblPr>
        <w:tblW w:w="0" w:type="auto"/>
        <w:tblInd w:w="140" w:type="dxa"/>
        <w:tblCellMar>
          <w:left w:w="10" w:type="dxa"/>
          <w:right w:w="10" w:type="dxa"/>
        </w:tblCellMar>
        <w:tblLook w:val="0000"/>
      </w:tblPr>
      <w:tblGrid>
        <w:gridCol w:w="306"/>
        <w:gridCol w:w="2973"/>
      </w:tblGrid>
      <w:tr w:rsidR="00A61AB4" w:rsidRPr="000F2AAB" w:rsidTr="00DE104A">
        <w:trPr>
          <w:trHeight w:val="1095"/>
        </w:trPr>
        <w:tc>
          <w:tcPr>
            <w:tcW w:w="213" w:type="dxa"/>
            <w:tcBorders>
              <w:top w:val="single" w:sz="0" w:space="0" w:color="836967"/>
              <w:left w:val="single" w:sz="0" w:space="0" w:color="836967"/>
              <w:bottom w:val="single" w:sz="0" w:space="0" w:color="836967"/>
              <w:right w:val="single" w:sz="0" w:space="0" w:color="836967"/>
            </w:tcBorders>
            <w:shd w:val="clear" w:color="auto" w:fill="auto"/>
            <w:tcMar>
              <w:left w:w="150" w:type="dxa"/>
              <w:right w:w="150" w:type="dxa"/>
            </w:tcMar>
          </w:tcPr>
          <w:p w:rsidR="00A61AB4" w:rsidRPr="000F2AAB" w:rsidRDefault="00A61AB4" w:rsidP="000F2AAB">
            <w:pPr>
              <w:rPr>
                <w:rFonts w:ascii="Georgia" w:eastAsia="Georgia" w:hAnsi="Georgia" w:cs="Georgia"/>
                <w:sz w:val="24"/>
                <w:szCs w:val="24"/>
              </w:rPr>
            </w:pPr>
          </w:p>
        </w:tc>
        <w:tc>
          <w:tcPr>
            <w:tcW w:w="1454" w:type="dxa"/>
            <w:tcBorders>
              <w:top w:val="single" w:sz="0" w:space="0" w:color="836967"/>
              <w:left w:val="single" w:sz="0" w:space="0" w:color="836967"/>
              <w:bottom w:val="single" w:sz="0" w:space="0" w:color="836967"/>
              <w:right w:val="single" w:sz="0" w:space="0" w:color="836967"/>
            </w:tcBorders>
            <w:shd w:val="clear" w:color="auto" w:fill="auto"/>
            <w:tcMar>
              <w:left w:w="150" w:type="dxa"/>
              <w:right w:w="150" w:type="dxa"/>
            </w:tcMar>
          </w:tcPr>
          <w:p w:rsidR="00A61AB4" w:rsidRPr="000F2AAB" w:rsidRDefault="00DE104A" w:rsidP="000F2AAB">
            <w:pPr>
              <w:rPr>
                <w:sz w:val="24"/>
                <w:szCs w:val="24"/>
              </w:rPr>
            </w:pPr>
            <w:r w:rsidRPr="000F2AAB">
              <w:rPr>
                <w:sz w:val="24"/>
                <w:szCs w:val="24"/>
              </w:rPr>
              <w:object w:dxaOrig="6749" w:dyaOrig="5144">
                <v:rect id="rectole0000000031" o:spid="_x0000_i1041" style="width:133.8pt;height:105pt" o:ole="" o:preferrelative="t" stroked="f">
                  <v:imagedata r:id="rId52" o:title=""/>
                </v:rect>
                <o:OLEObject Type="Embed" ProgID="StaticMetafile" ShapeID="rectole0000000031" DrawAspect="Content" ObjectID="_1515838335" r:id="rId53"/>
              </w:object>
            </w:r>
          </w:p>
        </w:tc>
      </w:tr>
    </w:tbl>
    <w:p w:rsidR="00A61AB4" w:rsidRPr="000F2AAB" w:rsidRDefault="00A61AB4" w:rsidP="000F2AAB">
      <w:pPr>
        <w:rPr>
          <w:rFonts w:ascii="inherit" w:eastAsia="inherit" w:hAnsi="inherit" w:cs="inherit"/>
          <w:i/>
          <w:sz w:val="24"/>
          <w:szCs w:val="24"/>
        </w:rPr>
      </w:pPr>
    </w:p>
    <w:p w:rsidR="000F2AAB" w:rsidRDefault="00A61AB4" w:rsidP="000F2AAB">
      <w:pPr>
        <w:rPr>
          <w:rFonts w:ascii="Georgia" w:eastAsia="Georgia" w:hAnsi="Georgia" w:cs="Georgia"/>
          <w:sz w:val="24"/>
          <w:szCs w:val="24"/>
        </w:rPr>
      </w:pPr>
      <w:r w:rsidRPr="000F2AAB">
        <w:rPr>
          <w:rFonts w:ascii="Georgia" w:eastAsia="Georgia" w:hAnsi="Georgia" w:cs="Georgia"/>
          <w:sz w:val="24"/>
          <w:szCs w:val="24"/>
        </w:rPr>
        <w:t>The term “Gothic painting” usually means the church painting of the fourteenth and fifteenth centuries, with its characteristic flat perspective, bright colors, use of gold leaf, and the typical religious subject matter (divine figures are often shown sporting a flat gold circle around their heads, for example). Eighteenth-century Gothic painting could either imitate this style (especially in the medium of stained glass) or choose as subject matter a Gothic building or Gothic ruin. In the latter kinds of paintings, there is also often a gloomy or threatening tone or subject matter that can be called Gothic.</w:t>
      </w:r>
    </w:p>
    <w:p w:rsidR="00A61AB4" w:rsidRPr="000F2AAB" w:rsidRDefault="00A61AB4" w:rsidP="000F2AAB">
      <w:pPr>
        <w:rPr>
          <w:rFonts w:ascii="Georgia" w:eastAsia="Georgia" w:hAnsi="Georgia" w:cs="Georgia"/>
          <w:sz w:val="24"/>
          <w:szCs w:val="24"/>
        </w:rPr>
      </w:pPr>
      <w:r w:rsidRPr="000F2AAB">
        <w:rPr>
          <w:rFonts w:eastAsia="Times New Roman"/>
          <w:b/>
          <w:sz w:val="24"/>
          <w:szCs w:val="24"/>
        </w:rPr>
        <w:t xml:space="preserve">Revival </w:t>
      </w:r>
      <w:proofErr w:type="gramStart"/>
      <w:r w:rsidRPr="000F2AAB">
        <w:rPr>
          <w:rFonts w:eastAsia="Times New Roman"/>
          <w:b/>
          <w:sz w:val="24"/>
          <w:szCs w:val="24"/>
        </w:rPr>
        <w:t>Of</w:t>
      </w:r>
      <w:proofErr w:type="gramEnd"/>
      <w:r w:rsidRPr="000F2AAB">
        <w:rPr>
          <w:rFonts w:eastAsia="Times New Roman"/>
          <w:b/>
          <w:sz w:val="24"/>
          <w:szCs w:val="24"/>
        </w:rPr>
        <w:t xml:space="preserve"> Gothic Architecture</w:t>
      </w:r>
    </w:p>
    <w:p w:rsidR="00A61AB4" w:rsidRPr="000F2AAB" w:rsidRDefault="00276E0D" w:rsidP="000F2AAB">
      <w:pPr>
        <w:rPr>
          <w:rFonts w:ascii="Georgia" w:eastAsia="Georgia" w:hAnsi="Georgia" w:cs="Georgia"/>
          <w:sz w:val="24"/>
          <w:szCs w:val="24"/>
        </w:rPr>
      </w:pPr>
      <w:r w:rsidRPr="000F2AAB">
        <w:rPr>
          <w:sz w:val="24"/>
          <w:szCs w:val="24"/>
        </w:rPr>
        <w:object w:dxaOrig="8640" w:dyaOrig="5760">
          <v:rect id="rectole0000000032" o:spid="_x0000_i1042" style="width:112.2pt;height:84pt" o:ole="" o:preferrelative="t" stroked="f">
            <v:imagedata r:id="rId54" o:title=""/>
          </v:rect>
          <o:OLEObject Type="Embed" ProgID="StaticMetafile" ShapeID="rectole0000000032" DrawAspect="Content" ObjectID="_1515838336" r:id="rId55"/>
        </w:object>
      </w:r>
      <w:r w:rsidR="00A61AB4" w:rsidRPr="000F2AAB">
        <w:rPr>
          <w:rFonts w:eastAsia="Times New Roman"/>
          <w:sz w:val="24"/>
          <w:szCs w:val="24"/>
        </w:rPr>
        <w:t>University of Chicago</w:t>
      </w:r>
    </w:p>
    <w:p w:rsidR="00276E0D" w:rsidRDefault="00A61AB4" w:rsidP="000F2AAB">
      <w:pPr>
        <w:rPr>
          <w:rFonts w:ascii="inherit" w:eastAsia="inherit" w:hAnsi="inherit" w:cs="inherit"/>
          <w:i/>
          <w:sz w:val="24"/>
          <w:szCs w:val="24"/>
        </w:rPr>
      </w:pPr>
      <w:r w:rsidRPr="000F2AAB">
        <w:rPr>
          <w:rFonts w:ascii="Georgia" w:eastAsia="Georgia" w:hAnsi="Georgia" w:cs="Georgia"/>
          <w:sz w:val="24"/>
          <w:szCs w:val="24"/>
        </w:rPr>
        <w:t> </w:t>
      </w:r>
      <w:r w:rsidR="00276E0D" w:rsidRPr="000F2AAB">
        <w:rPr>
          <w:sz w:val="24"/>
          <w:szCs w:val="24"/>
        </w:rPr>
        <w:object w:dxaOrig="8640" w:dyaOrig="5864">
          <v:rect id="rectole0000000033" o:spid="_x0000_i1043" style="width:109.2pt;height:81pt" o:ole="" o:preferrelative="t" stroked="f">
            <v:imagedata r:id="rId56" o:title=""/>
          </v:rect>
          <o:OLEObject Type="Embed" ProgID="StaticMetafile" ShapeID="rectole0000000033" DrawAspect="Content" ObjectID="_1515838337" r:id="rId57"/>
        </w:object>
      </w:r>
      <w:proofErr w:type="gramStart"/>
      <w:r w:rsidRPr="000F2AAB">
        <w:rPr>
          <w:rFonts w:ascii="Helvetica" w:eastAsia="Helvetica" w:hAnsi="Helvetica" w:cs="Helvetica"/>
          <w:sz w:val="24"/>
          <w:szCs w:val="24"/>
        </w:rPr>
        <w:t>west</w:t>
      </w:r>
      <w:proofErr w:type="gramEnd"/>
      <w:r w:rsidRPr="000F2AAB">
        <w:rPr>
          <w:rFonts w:ascii="Helvetica" w:eastAsia="Helvetica" w:hAnsi="Helvetica" w:cs="Helvetica"/>
          <w:sz w:val="24"/>
          <w:szCs w:val="24"/>
        </w:rPr>
        <w:t xml:space="preserve"> palace of </w:t>
      </w:r>
      <w:proofErr w:type="spellStart"/>
      <w:r w:rsidRPr="000F2AAB">
        <w:rPr>
          <w:rFonts w:ascii="Helvetica" w:eastAsia="Helvetica" w:hAnsi="Helvetica" w:cs="Helvetica"/>
          <w:sz w:val="24"/>
          <w:szCs w:val="24"/>
        </w:rPr>
        <w:t>westminister</w:t>
      </w:r>
      <w:proofErr w:type="spellEnd"/>
    </w:p>
    <w:p w:rsidR="00A61AB4" w:rsidRPr="00276E0D" w:rsidRDefault="000F2AAB" w:rsidP="00276E0D">
      <w:pPr>
        <w:rPr>
          <w:rFonts w:ascii="inherit" w:eastAsia="inherit" w:hAnsi="inherit" w:cs="inherit"/>
          <w:i/>
          <w:sz w:val="24"/>
          <w:szCs w:val="24"/>
        </w:rPr>
      </w:pPr>
      <w:r w:rsidRPr="000F2AAB">
        <w:rPr>
          <w:sz w:val="24"/>
          <w:szCs w:val="24"/>
        </w:rPr>
        <w:object w:dxaOrig="7200" w:dyaOrig="9599">
          <v:rect id="rectole0000000034" o:spid="_x0000_i1044" style="width:102pt;height:112.2pt" o:ole="" o:preferrelative="t" stroked="f">
            <v:imagedata r:id="rId58" o:title=""/>
          </v:rect>
          <o:OLEObject Type="Embed" ProgID="StaticMetafile" ShapeID="rectole0000000034" DrawAspect="Content" ObjectID="_1515838338" r:id="rId59"/>
        </w:object>
      </w:r>
      <w:r w:rsidR="00A61AB4" w:rsidRPr="000F2AAB">
        <w:rPr>
          <w:rFonts w:ascii="Helvetica" w:eastAsia="Helvetica" w:hAnsi="Helvetica" w:cs="Helvetica"/>
          <w:sz w:val="24"/>
          <w:szCs w:val="24"/>
        </w:rPr>
        <w:t xml:space="preserve">All Saint Church </w:t>
      </w:r>
      <w:proofErr w:type="gramStart"/>
      <w:r w:rsidR="00A61AB4" w:rsidRPr="000F2AAB">
        <w:rPr>
          <w:rFonts w:ascii="Helvetica" w:eastAsia="Helvetica" w:hAnsi="Helvetica" w:cs="Helvetica"/>
          <w:sz w:val="24"/>
          <w:szCs w:val="24"/>
        </w:rPr>
        <w:t>In</w:t>
      </w:r>
      <w:proofErr w:type="gramEnd"/>
      <w:r w:rsidR="00A61AB4" w:rsidRPr="000F2AAB">
        <w:rPr>
          <w:rFonts w:ascii="Helvetica" w:eastAsia="Helvetica" w:hAnsi="Helvetica" w:cs="Helvetica"/>
          <w:sz w:val="24"/>
          <w:szCs w:val="24"/>
        </w:rPr>
        <w:t xml:space="preserve"> England</w:t>
      </w:r>
    </w:p>
    <w:p w:rsidR="00A61AB4" w:rsidRPr="000F2AAB" w:rsidRDefault="00DE104A" w:rsidP="000F2AAB">
      <w:pPr>
        <w:rPr>
          <w:rFonts w:ascii="Helvetica" w:eastAsia="Helvetica" w:hAnsi="Helvetica" w:cs="Helvetica"/>
          <w:sz w:val="24"/>
          <w:szCs w:val="24"/>
        </w:rPr>
      </w:pPr>
      <w:r w:rsidRPr="000F2AAB">
        <w:rPr>
          <w:sz w:val="24"/>
          <w:szCs w:val="24"/>
        </w:rPr>
        <w:object w:dxaOrig="4410" w:dyaOrig="3525">
          <v:rect id="rectole0000000035" o:spid="_x0000_i1045" style="width:145.8pt;height:85.2pt" o:ole="" o:preferrelative="t" stroked="f">
            <v:imagedata r:id="rId60" o:title=""/>
          </v:rect>
          <o:OLEObject Type="Embed" ProgID="StaticMetafile" ShapeID="rectole0000000035" DrawAspect="Content" ObjectID="_1515838339" r:id="rId61"/>
        </w:object>
      </w:r>
    </w:p>
    <w:p w:rsidR="00A61AB4" w:rsidRPr="000F2AAB" w:rsidRDefault="00A61AB4" w:rsidP="000F2AAB">
      <w:pPr>
        <w:rPr>
          <w:rFonts w:ascii="Helvetica" w:eastAsia="Helvetica" w:hAnsi="Helvetica" w:cs="Helvetica"/>
          <w:sz w:val="24"/>
          <w:szCs w:val="24"/>
        </w:rPr>
      </w:pPr>
      <w:r w:rsidRPr="000F2AAB">
        <w:rPr>
          <w:rFonts w:ascii="Helvetica" w:eastAsia="Helvetica" w:hAnsi="Helvetica" w:cs="Helvetica"/>
          <w:sz w:val="24"/>
          <w:szCs w:val="24"/>
        </w:rPr>
        <w:t>Residence</w:t>
      </w:r>
    </w:p>
    <w:p w:rsidR="00A61AB4" w:rsidRPr="00276E0D" w:rsidRDefault="00A61AB4" w:rsidP="000F2AAB">
      <w:pPr>
        <w:rPr>
          <w:rFonts w:ascii="Helvetica" w:eastAsia="Helvetica" w:hAnsi="Helvetica" w:cs="Helvetica"/>
          <w:sz w:val="24"/>
          <w:szCs w:val="24"/>
          <w:u w:val="single"/>
        </w:rPr>
      </w:pPr>
      <w:r w:rsidRPr="00276E0D">
        <w:rPr>
          <w:rFonts w:ascii="Helvetica" w:eastAsia="Helvetica" w:hAnsi="Helvetica" w:cs="Helvetica"/>
          <w:b/>
          <w:sz w:val="24"/>
          <w:szCs w:val="24"/>
          <w:u w:val="single"/>
        </w:rPr>
        <w:t>GOTHIC FURNITURE:</w:t>
      </w:r>
    </w:p>
    <w:p w:rsidR="00A61AB4" w:rsidRPr="000F2AAB" w:rsidRDefault="00A61AB4" w:rsidP="000F2AAB">
      <w:pPr>
        <w:rPr>
          <w:rFonts w:eastAsia="Times New Roman"/>
          <w:sz w:val="24"/>
          <w:szCs w:val="24"/>
        </w:rPr>
      </w:pPr>
      <w:r w:rsidRPr="00276E0D">
        <w:rPr>
          <w:rFonts w:ascii="Helvetica" w:eastAsia="Helvetica" w:hAnsi="Helvetica" w:cs="Helvetica"/>
          <w:sz w:val="24"/>
          <w:szCs w:val="24"/>
          <w:u w:val="single"/>
        </w:rPr>
        <w:t xml:space="preserve"> </w:t>
      </w:r>
      <w:r w:rsidRPr="000F2AAB">
        <w:rPr>
          <w:rFonts w:eastAsia="Times New Roman"/>
          <w:sz w:val="24"/>
          <w:szCs w:val="24"/>
        </w:rPr>
        <w:t>Most Gothic furniture has Gothic architectural details applied to contemporary furniture forms.</w:t>
      </w:r>
      <w:r w:rsidRPr="000F2AAB">
        <w:rPr>
          <w:rFonts w:eastAsia="Times New Roman"/>
          <w:sz w:val="24"/>
          <w:szCs w:val="24"/>
        </w:rPr>
        <w:br/>
        <w:t>1. Tracery and pointed arches distinguish Gothic Revival furniture.</w:t>
      </w:r>
      <w:r w:rsidRPr="000F2AAB">
        <w:rPr>
          <w:rFonts w:eastAsia="Times New Roman"/>
          <w:sz w:val="24"/>
          <w:szCs w:val="24"/>
        </w:rPr>
        <w:br/>
        <w:t>2. Simplistic, rectangular outline, incised or shallow-relief carvings, painted or inlaid geometric or naturalistic decor.</w:t>
      </w:r>
      <w:r w:rsidRPr="000F2AAB">
        <w:rPr>
          <w:rFonts w:eastAsia="Times New Roman"/>
          <w:sz w:val="24"/>
          <w:szCs w:val="24"/>
        </w:rPr>
        <w:br/>
        <w:t>3. The furniture matches the architecture it is placed inside.</w:t>
      </w:r>
      <w:r w:rsidRPr="000F2AAB">
        <w:rPr>
          <w:rFonts w:eastAsia="Times New Roman"/>
          <w:sz w:val="24"/>
          <w:szCs w:val="24"/>
        </w:rPr>
        <w:br/>
        <w:t>4. Backs of chairs often resemble rose windows or have pinnacles.</w:t>
      </w:r>
      <w:r w:rsidRPr="000F2AAB">
        <w:rPr>
          <w:rFonts w:eastAsia="Times New Roman"/>
          <w:sz w:val="24"/>
          <w:szCs w:val="24"/>
        </w:rPr>
        <w:br/>
        <w:t>5. Common pieces include: chairs, beds, tables, and storage.</w:t>
      </w:r>
    </w:p>
    <w:p w:rsidR="00A61AB4" w:rsidRPr="000F2AAB" w:rsidRDefault="00A61AB4" w:rsidP="000F2AAB">
      <w:pPr>
        <w:rPr>
          <w:rFonts w:eastAsia="Times New Roman"/>
          <w:sz w:val="24"/>
          <w:szCs w:val="24"/>
        </w:rPr>
      </w:pPr>
      <w:r w:rsidRPr="000F2AAB">
        <w:rPr>
          <w:rFonts w:eastAsia="Times New Roman"/>
          <w:vanish/>
          <w:sz w:val="24"/>
          <w:szCs w:val="24"/>
        </w:rPr>
        <w:t>HYPERLINK "http://designergirlee.files.wordpress.com/2011/07/gothic-revival-side-chair.jpg"HYPERLINK "http://designergirlee.files.wordpress.com/2011/07/gothic-revival-side-chair.jpg"</w:t>
      </w:r>
      <w:r w:rsidRPr="000F2AAB">
        <w:rPr>
          <w:rFonts w:eastAsia="Times New Roman"/>
          <w:sz w:val="24"/>
          <w:szCs w:val="24"/>
        </w:rPr>
        <w:br/>
      </w:r>
      <w:r w:rsidRPr="000F2AAB">
        <w:rPr>
          <w:rFonts w:eastAsia="Times New Roman"/>
          <w:vanish/>
          <w:sz w:val="24"/>
          <w:szCs w:val="24"/>
        </w:rPr>
        <w:t>HYPERLINK "http://designergirlee.files.wordpress.com/2011/07/gothic-revival-side-chair-2.jpg"HYPERLINK "http://designergirlee.files.wordpress.com/2011/07/gothic-revival-side-chair-2.jpg"</w:t>
      </w:r>
      <w:r w:rsidRPr="000F2AAB">
        <w:rPr>
          <w:rFonts w:eastAsia="Times New Roman"/>
          <w:sz w:val="24"/>
          <w:szCs w:val="24"/>
        </w:rPr>
        <w:br/>
      </w:r>
      <w:r w:rsidR="00DE104A" w:rsidRPr="000F2AAB">
        <w:rPr>
          <w:sz w:val="24"/>
          <w:szCs w:val="24"/>
        </w:rPr>
        <w:object w:dxaOrig="4575" w:dyaOrig="9000">
          <v:rect id="rectole0000000036" o:spid="_x0000_i1046" style="width:123pt;height:169.8pt" o:ole="" o:preferrelative="t" stroked="f">
            <v:imagedata r:id="rId62" o:title=""/>
          </v:rect>
          <o:OLEObject Type="Embed" ProgID="StaticMetafile" ShapeID="rectole0000000036" DrawAspect="Content" ObjectID="_1515838340" r:id="rId63"/>
        </w:object>
      </w:r>
      <w:r w:rsidRPr="000F2AAB">
        <w:rPr>
          <w:rFonts w:eastAsia="Times New Roman"/>
          <w:vanish/>
          <w:sz w:val="24"/>
          <w:szCs w:val="24"/>
        </w:rPr>
        <w:t>HYPERLINK "http://designergirlee.files.wordpress.com/2011/07/gothic-revival-table.gif"HYPERLINK "http://designergirlee.files.wordpress.com/2011/07/gothic-revival-table.gif"</w:t>
      </w:r>
      <w:r w:rsidR="00DE104A" w:rsidRPr="000F2AAB">
        <w:rPr>
          <w:sz w:val="24"/>
          <w:szCs w:val="24"/>
        </w:rPr>
        <w:object w:dxaOrig="8640" w:dyaOrig="11039">
          <v:rect id="rectole0000000037" o:spid="_x0000_i1047" style="width:109.2pt;height:121.2pt" o:ole="" o:preferrelative="t" stroked="f">
            <v:imagedata r:id="rId64" o:title=""/>
          </v:rect>
          <o:OLEObject Type="Embed" ProgID="StaticMetafile" ShapeID="rectole0000000037" DrawAspect="Content" ObjectID="_1515838341" r:id="rId65"/>
        </w:object>
      </w:r>
      <w:r w:rsidR="00DE104A" w:rsidRPr="000F2AAB">
        <w:rPr>
          <w:sz w:val="24"/>
          <w:szCs w:val="24"/>
        </w:rPr>
        <w:object w:dxaOrig="4320" w:dyaOrig="3495">
          <v:rect id="rectole0000000038" o:spid="_x0000_i1048" style="width:142.8pt;height:99pt" o:ole="" o:preferrelative="t" stroked="f">
            <v:imagedata r:id="rId66" o:title=""/>
          </v:rect>
          <o:OLEObject Type="Embed" ProgID="StaticMetafile" ShapeID="rectole0000000038" DrawAspect="Content" ObjectID="_1515838342" r:id="rId67"/>
        </w:object>
      </w:r>
      <w:r w:rsidR="00DE104A" w:rsidRPr="000F2AAB">
        <w:rPr>
          <w:sz w:val="24"/>
          <w:szCs w:val="24"/>
        </w:rPr>
        <w:object w:dxaOrig="8249" w:dyaOrig="4784">
          <v:rect id="rectole0000000039" o:spid="_x0000_i1049" style="width:156pt;height:78pt" o:ole="" o:preferrelative="t" stroked="f">
            <v:imagedata r:id="rId68" o:title=""/>
          </v:rect>
          <o:OLEObject Type="Embed" ProgID="StaticMetafile" ShapeID="rectole0000000039" DrawAspect="Content" ObjectID="_1515838343" r:id="rId69"/>
        </w:object>
      </w:r>
      <w:r w:rsidR="00DE104A" w:rsidRPr="000F2AAB">
        <w:rPr>
          <w:sz w:val="24"/>
          <w:szCs w:val="24"/>
        </w:rPr>
        <w:object w:dxaOrig="8640" w:dyaOrig="7740">
          <v:rect id="rectole0000000040" o:spid="_x0000_i1050" style="width:201pt;height:105pt" o:ole="" o:preferrelative="t" stroked="f">
            <v:imagedata r:id="rId70" o:title=""/>
          </v:rect>
          <o:OLEObject Type="Embed" ProgID="StaticMetafile" ShapeID="rectole0000000040" DrawAspect="Content" ObjectID="_1515838344" r:id="rId71"/>
        </w:object>
      </w:r>
    </w:p>
    <w:p w:rsidR="00A61AB4" w:rsidRPr="000F2AAB" w:rsidRDefault="00A61AB4" w:rsidP="000F2AAB">
      <w:pPr>
        <w:rPr>
          <w:rFonts w:eastAsia="Times New Roman"/>
          <w:sz w:val="24"/>
          <w:szCs w:val="24"/>
        </w:rPr>
      </w:pPr>
      <w:r w:rsidRPr="000F2AAB">
        <w:rPr>
          <w:rFonts w:eastAsia="Times New Roman"/>
          <w:sz w:val="24"/>
          <w:szCs w:val="24"/>
        </w:rPr>
        <w:lastRenderedPageBreak/>
        <w:br/>
      </w:r>
      <w:proofErr w:type="gramStart"/>
      <w:r w:rsidRPr="000F2AAB">
        <w:rPr>
          <w:rFonts w:eastAsia="Times New Roman"/>
          <w:sz w:val="24"/>
          <w:szCs w:val="24"/>
        </w:rPr>
        <w:t>Motifs  include</w:t>
      </w:r>
      <w:proofErr w:type="gramEnd"/>
      <w:r w:rsidRPr="000F2AAB">
        <w:rPr>
          <w:rFonts w:eastAsia="Times New Roman"/>
          <w:sz w:val="24"/>
          <w:szCs w:val="24"/>
        </w:rPr>
        <w:t xml:space="preserve"> pointed arches, pinnacles, battlements, crockets, stained glass, tracery, rose windows, cluster columns, oak leaves.</w:t>
      </w:r>
    </w:p>
    <w:p w:rsidR="00A61AB4" w:rsidRPr="000F2AAB" w:rsidRDefault="00DE104A" w:rsidP="000F2AAB">
      <w:pPr>
        <w:rPr>
          <w:rFonts w:eastAsia="Times New Roman"/>
          <w:sz w:val="24"/>
          <w:szCs w:val="24"/>
        </w:rPr>
      </w:pPr>
      <w:r w:rsidRPr="000F2AAB">
        <w:rPr>
          <w:sz w:val="24"/>
          <w:szCs w:val="24"/>
        </w:rPr>
        <w:object w:dxaOrig="8640" w:dyaOrig="5955">
          <v:rect id="rectole0000000041" o:spid="_x0000_i1051" style="width:195pt;height:138pt" o:ole="" o:preferrelative="t" stroked="f">
            <v:imagedata r:id="rId72" o:title=""/>
          </v:rect>
          <o:OLEObject Type="Embed" ProgID="StaticMetafile" ShapeID="rectole0000000041" DrawAspect="Content" ObjectID="_1515838345" r:id="rId73"/>
        </w:object>
      </w:r>
    </w:p>
    <w:p w:rsidR="00A61AB4" w:rsidRPr="000F2AAB" w:rsidRDefault="00A61AB4" w:rsidP="000F2AAB">
      <w:pPr>
        <w:rPr>
          <w:rFonts w:eastAsia="Times New Roman"/>
          <w:sz w:val="24"/>
          <w:szCs w:val="24"/>
        </w:rPr>
      </w:pPr>
      <w:r w:rsidRPr="000F2AAB">
        <w:rPr>
          <w:rFonts w:eastAsia="Times New Roman"/>
          <w:sz w:val="24"/>
          <w:szCs w:val="24"/>
        </w:rPr>
        <w:t>Finally, the Decorative Arts – Gothic Revival pervades all decorative arts from ceramics to silver to clocks to fireplace furniture.</w:t>
      </w:r>
    </w:p>
    <w:p w:rsidR="00A61AB4" w:rsidRPr="000F2AAB" w:rsidRDefault="00A61AB4" w:rsidP="000F2AAB">
      <w:pPr>
        <w:rPr>
          <w:rFonts w:eastAsia="Times New Roman"/>
          <w:sz w:val="24"/>
          <w:szCs w:val="24"/>
        </w:rPr>
      </w:pPr>
      <w:r w:rsidRPr="000F2AAB">
        <w:rPr>
          <w:rFonts w:eastAsia="Times New Roman"/>
          <w:vanish/>
          <w:sz w:val="24"/>
          <w:szCs w:val="24"/>
        </w:rPr>
        <w:t>HYPERLINK "http://designergirlee.files.wordpress.com/2011/07/old-state-capitol-in-baton-rouge-interior-staircase.jpg"HYPERLINK "http://designergirlee.files.wordpress.com/2011/07/old-state-capitol-in-baton-rouge-interior-staircase.jpg"</w:t>
      </w:r>
      <w:r w:rsidRPr="000F2AAB">
        <w:rPr>
          <w:rFonts w:eastAsia="Times New Roman"/>
          <w:sz w:val="24"/>
          <w:szCs w:val="24"/>
        </w:rPr>
        <w:br/>
      </w:r>
      <w:r w:rsidRPr="000F2AAB">
        <w:rPr>
          <w:rFonts w:eastAsia="Times New Roman"/>
          <w:vanish/>
          <w:sz w:val="24"/>
          <w:szCs w:val="24"/>
        </w:rPr>
        <w:t>HYPERLINK "http://designergirlee.files.wordpress.com/2011/07/gothic-revival-ceramic-tea-picture.jpg"HYPERLINK "http://designergirlee.files.wordpress.com/2011/07/gothic-revival-ceramic-tea-picture.jpg"</w:t>
      </w:r>
      <w:r w:rsidRPr="000F2AAB">
        <w:rPr>
          <w:rFonts w:eastAsia="Times New Roman"/>
          <w:sz w:val="24"/>
          <w:szCs w:val="24"/>
        </w:rPr>
        <w:br/>
      </w:r>
      <w:r w:rsidRPr="000F2AAB">
        <w:rPr>
          <w:rFonts w:eastAsia="Times New Roman"/>
          <w:vanish/>
          <w:sz w:val="24"/>
          <w:szCs w:val="24"/>
        </w:rPr>
        <w:t>HYPERLINK "http://designergirlee.files.wordpress.com/2011/07/gothic-revival-candlestick-holders.jpg"HYPERLINK "http://designergirlee.files.wordpress.com/2011/07/gothic-revival-candlestick-holders.jpg"</w:t>
      </w:r>
      <w:r w:rsidRPr="000F2AAB">
        <w:rPr>
          <w:rFonts w:eastAsia="Times New Roman"/>
          <w:sz w:val="24"/>
          <w:szCs w:val="24"/>
        </w:rPr>
        <w:br/>
      </w:r>
      <w:r w:rsidRPr="000F2AAB">
        <w:rPr>
          <w:rFonts w:eastAsia="Times New Roman"/>
          <w:vanish/>
          <w:sz w:val="24"/>
          <w:szCs w:val="24"/>
        </w:rPr>
        <w:t>HYPERLINK "http://designergirlee.files.wordpress.com/2011/07/gothic-revival-ceramic-pottery.jpg"HYPERLINK "http://designergirlee.files.wordpress.com/2011/07/gothic-revival-ceramic-pottery.jpg"</w:t>
      </w:r>
    </w:p>
    <w:p w:rsidR="00A61AB4" w:rsidRPr="000F2AAB" w:rsidRDefault="00A61AB4" w:rsidP="000F2AAB">
      <w:pPr>
        <w:rPr>
          <w:rFonts w:eastAsia="Times New Roman"/>
          <w:sz w:val="24"/>
          <w:szCs w:val="24"/>
        </w:rPr>
      </w:pPr>
    </w:p>
    <w:p w:rsidR="00A61AB4" w:rsidRPr="000F2AAB" w:rsidRDefault="00A61AB4" w:rsidP="000F2AAB">
      <w:pPr>
        <w:rPr>
          <w:rFonts w:ascii="Calibri" w:eastAsia="Calibri" w:hAnsi="Calibri" w:cs="Calibri"/>
          <w:sz w:val="24"/>
          <w:szCs w:val="24"/>
        </w:rPr>
      </w:pPr>
    </w:p>
    <w:p w:rsidR="00A61AB4" w:rsidRPr="000F2AAB" w:rsidRDefault="00A61AB4" w:rsidP="000F2AAB">
      <w:pPr>
        <w:rPr>
          <w:rFonts w:ascii="Calibri" w:eastAsia="Calibri" w:hAnsi="Calibri" w:cs="Calibri"/>
          <w:sz w:val="24"/>
          <w:szCs w:val="24"/>
        </w:rPr>
      </w:pPr>
    </w:p>
    <w:p w:rsidR="00B87B59" w:rsidRPr="000F2AAB" w:rsidRDefault="00B87B59" w:rsidP="000F2AAB">
      <w:pPr>
        <w:rPr>
          <w:sz w:val="24"/>
          <w:szCs w:val="24"/>
        </w:rPr>
      </w:pPr>
    </w:p>
    <w:sectPr w:rsidR="00B87B59" w:rsidRPr="000F2AAB" w:rsidSect="005C5588">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A61AB4"/>
    <w:rsid w:val="000959BF"/>
    <w:rsid w:val="000F2AAB"/>
    <w:rsid w:val="00276E0D"/>
    <w:rsid w:val="004D65BB"/>
    <w:rsid w:val="005B4564"/>
    <w:rsid w:val="005C5588"/>
    <w:rsid w:val="009B00AA"/>
    <w:rsid w:val="009F457D"/>
    <w:rsid w:val="00A01016"/>
    <w:rsid w:val="00A50166"/>
    <w:rsid w:val="00A61AB4"/>
    <w:rsid w:val="00B87B59"/>
    <w:rsid w:val="00BA7E6C"/>
    <w:rsid w:val="00DE104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1AB4"/>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F2AAB"/>
    <w:pPr>
      <w:spacing w:after="0" w:line="240" w:lineRule="auto"/>
    </w:pPr>
    <w:rPr>
      <w:rFonts w:eastAsiaTheme="minorEastAsi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visual-arts-cork.com/sculpture/giovanni-balduccio.htm" TargetMode="External"/><Relationship Id="rId18" Type="http://schemas.openxmlformats.org/officeDocument/2006/relationships/image" Target="media/image5.wmf"/><Relationship Id="rId26" Type="http://schemas.openxmlformats.org/officeDocument/2006/relationships/hyperlink" Target="http://history-world.org/gothanonimo.gif" TargetMode="External"/><Relationship Id="rId39" Type="http://schemas.openxmlformats.org/officeDocument/2006/relationships/oleObject" Target="embeddings/oleObject12.bin"/><Relationship Id="rId21" Type="http://schemas.openxmlformats.org/officeDocument/2006/relationships/image" Target="media/image6.wmf"/><Relationship Id="rId34" Type="http://schemas.openxmlformats.org/officeDocument/2006/relationships/oleObject" Target="embeddings/oleObject10.bin"/><Relationship Id="rId42" Type="http://schemas.openxmlformats.org/officeDocument/2006/relationships/oleObject" Target="embeddings/oleObject13.bin"/><Relationship Id="rId47" Type="http://schemas.openxmlformats.org/officeDocument/2006/relationships/oleObject" Target="embeddings/oleObject15.bin"/><Relationship Id="rId50" Type="http://schemas.openxmlformats.org/officeDocument/2006/relationships/oleObject" Target="embeddings/oleObject16.bin"/><Relationship Id="rId55" Type="http://schemas.openxmlformats.org/officeDocument/2006/relationships/oleObject" Target="embeddings/oleObject18.bin"/><Relationship Id="rId63" Type="http://schemas.openxmlformats.org/officeDocument/2006/relationships/oleObject" Target="embeddings/oleObject22.bin"/><Relationship Id="rId68" Type="http://schemas.openxmlformats.org/officeDocument/2006/relationships/image" Target="media/image25.png"/><Relationship Id="rId7" Type="http://schemas.openxmlformats.org/officeDocument/2006/relationships/image" Target="media/image2.png"/><Relationship Id="rId71" Type="http://schemas.openxmlformats.org/officeDocument/2006/relationships/oleObject" Target="embeddings/oleObject26.bin"/><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hyperlink" Target="http://history-world.org/gothanonimo2.gif" TargetMode="External"/><Relationship Id="rId11" Type="http://schemas.openxmlformats.org/officeDocument/2006/relationships/hyperlink" Target="http://www.visual-arts-cork.com/sculpture/nicola-pisano.htm" TargetMode="External"/><Relationship Id="rId24" Type="http://schemas.openxmlformats.org/officeDocument/2006/relationships/image" Target="media/image7.wmf"/><Relationship Id="rId32" Type="http://schemas.openxmlformats.org/officeDocument/2006/relationships/hyperlink" Target="http://history-world.org/gothalberto.gif" TargetMode="External"/><Relationship Id="rId37" Type="http://schemas.openxmlformats.org/officeDocument/2006/relationships/oleObject" Target="embeddings/oleObject11.bin"/><Relationship Id="rId40" Type="http://schemas.openxmlformats.org/officeDocument/2006/relationships/hyperlink" Target="http://www.churchings.com/wp/wp-content/uploads/2014/07/duccio.jpg" TargetMode="External"/><Relationship Id="rId45" Type="http://schemas.openxmlformats.org/officeDocument/2006/relationships/oleObject" Target="embeddings/oleObject14.bin"/><Relationship Id="rId53" Type="http://schemas.openxmlformats.org/officeDocument/2006/relationships/oleObject" Target="embeddings/oleObject17.bin"/><Relationship Id="rId58" Type="http://schemas.openxmlformats.org/officeDocument/2006/relationships/image" Target="media/image20.png"/><Relationship Id="rId66" Type="http://schemas.openxmlformats.org/officeDocument/2006/relationships/image" Target="media/image24.png"/><Relationship Id="rId7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4.wmf"/><Relationship Id="rId23" Type="http://schemas.openxmlformats.org/officeDocument/2006/relationships/hyperlink" Target="http://history-world.org/gothpisano3.gif" TargetMode="External"/><Relationship Id="rId28" Type="http://schemas.openxmlformats.org/officeDocument/2006/relationships/oleObject" Target="embeddings/oleObject8.bin"/><Relationship Id="rId36" Type="http://schemas.openxmlformats.org/officeDocument/2006/relationships/image" Target="media/image11.wmf"/><Relationship Id="rId49" Type="http://schemas.openxmlformats.org/officeDocument/2006/relationships/image" Target="media/image16.wmf"/><Relationship Id="rId57" Type="http://schemas.openxmlformats.org/officeDocument/2006/relationships/oleObject" Target="embeddings/oleObject19.bin"/><Relationship Id="rId61" Type="http://schemas.openxmlformats.org/officeDocument/2006/relationships/oleObject" Target="embeddings/oleObject21.bin"/><Relationship Id="rId10" Type="http://schemas.openxmlformats.org/officeDocument/2006/relationships/oleObject" Target="embeddings/oleObject3.bin"/><Relationship Id="rId19" Type="http://schemas.openxmlformats.org/officeDocument/2006/relationships/oleObject" Target="embeddings/oleObject5.bin"/><Relationship Id="rId31" Type="http://schemas.openxmlformats.org/officeDocument/2006/relationships/oleObject" Target="embeddings/oleObject9.bin"/><Relationship Id="rId44" Type="http://schemas.openxmlformats.org/officeDocument/2006/relationships/image" Target="media/image14.wmf"/><Relationship Id="rId52" Type="http://schemas.openxmlformats.org/officeDocument/2006/relationships/image" Target="media/image17.wmf"/><Relationship Id="rId60" Type="http://schemas.openxmlformats.org/officeDocument/2006/relationships/image" Target="media/image21.png"/><Relationship Id="rId65" Type="http://schemas.openxmlformats.org/officeDocument/2006/relationships/oleObject" Target="embeddings/oleObject23.bin"/><Relationship Id="rId73" Type="http://schemas.openxmlformats.org/officeDocument/2006/relationships/oleObject" Target="embeddings/oleObject27.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visual-arts-cork.com/sculpture/andrea-pisano.htm" TargetMode="External"/><Relationship Id="rId22" Type="http://schemas.openxmlformats.org/officeDocument/2006/relationships/oleObject" Target="embeddings/oleObject6.bin"/><Relationship Id="rId27" Type="http://schemas.openxmlformats.org/officeDocument/2006/relationships/image" Target="media/image8.wmf"/><Relationship Id="rId30" Type="http://schemas.openxmlformats.org/officeDocument/2006/relationships/image" Target="media/image9.wmf"/><Relationship Id="rId35" Type="http://schemas.openxmlformats.org/officeDocument/2006/relationships/hyperlink" Target="http://www.churchings.com/wp/wp-content/uploads/2014/07/gothicpainting.jpg" TargetMode="External"/><Relationship Id="rId43" Type="http://schemas.openxmlformats.org/officeDocument/2006/relationships/hyperlink" Target="http://www.churchings.com/wp/wp-content/uploads/2014/07/louis-ix-1-sized.jpg" TargetMode="External"/><Relationship Id="rId48" Type="http://schemas.openxmlformats.org/officeDocument/2006/relationships/hyperlink" Target="http://www.churchings.com/wp/wp-content/uploads/2014/07/Giotto.jpg" TargetMode="External"/><Relationship Id="rId56" Type="http://schemas.openxmlformats.org/officeDocument/2006/relationships/image" Target="media/image19.png"/><Relationship Id="rId64" Type="http://schemas.openxmlformats.org/officeDocument/2006/relationships/image" Target="media/image23.png"/><Relationship Id="rId69" Type="http://schemas.openxmlformats.org/officeDocument/2006/relationships/oleObject" Target="embeddings/oleObject25.bin"/><Relationship Id="rId8" Type="http://schemas.openxmlformats.org/officeDocument/2006/relationships/oleObject" Target="embeddings/oleObject2.bin"/><Relationship Id="rId51" Type="http://schemas.openxmlformats.org/officeDocument/2006/relationships/hyperlink" Target="http://www.churchings.com/wp/wp-content/uploads/2014/07/426px-Simone_Martini_-_Christ_Discovered_in_the_Temple_-_Google_Art_Project.jpg" TargetMode="External"/><Relationship Id="rId72" Type="http://schemas.openxmlformats.org/officeDocument/2006/relationships/image" Target="media/image27.png"/><Relationship Id="rId3" Type="http://schemas.openxmlformats.org/officeDocument/2006/relationships/settings" Target="settings.xml"/><Relationship Id="rId12" Type="http://schemas.openxmlformats.org/officeDocument/2006/relationships/hyperlink" Target="http://www.visual-arts-cork.com/sculpture/giovanni-pisano.htm" TargetMode="External"/><Relationship Id="rId17" Type="http://schemas.openxmlformats.org/officeDocument/2006/relationships/hyperlink" Target="http://history-world.org/gothPisano.gif" TargetMode="External"/><Relationship Id="rId25" Type="http://schemas.openxmlformats.org/officeDocument/2006/relationships/oleObject" Target="embeddings/oleObject7.bin"/><Relationship Id="rId33" Type="http://schemas.openxmlformats.org/officeDocument/2006/relationships/image" Target="media/image10.wmf"/><Relationship Id="rId38" Type="http://schemas.openxmlformats.org/officeDocument/2006/relationships/image" Target="media/image12.wmf"/><Relationship Id="rId46" Type="http://schemas.openxmlformats.org/officeDocument/2006/relationships/image" Target="media/image15.wmf"/><Relationship Id="rId59" Type="http://schemas.openxmlformats.org/officeDocument/2006/relationships/oleObject" Target="embeddings/oleObject20.bin"/><Relationship Id="rId67" Type="http://schemas.openxmlformats.org/officeDocument/2006/relationships/oleObject" Target="embeddings/oleObject24.bin"/><Relationship Id="rId20" Type="http://schemas.openxmlformats.org/officeDocument/2006/relationships/hyperlink" Target="http://history-world.org/gothPisano2.gif" TargetMode="External"/><Relationship Id="rId41" Type="http://schemas.openxmlformats.org/officeDocument/2006/relationships/image" Target="media/image13.wmf"/><Relationship Id="rId54" Type="http://schemas.openxmlformats.org/officeDocument/2006/relationships/image" Target="media/image18.png"/><Relationship Id="rId62" Type="http://schemas.openxmlformats.org/officeDocument/2006/relationships/image" Target="media/image22.png"/><Relationship Id="rId70" Type="http://schemas.openxmlformats.org/officeDocument/2006/relationships/image" Target="media/image26.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F18C2D0-F535-42BD-A0F7-90C0A9E0F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Pages>
  <Words>2817</Words>
  <Characters>16062</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elite book 8440p</dc:creator>
  <cp:lastModifiedBy>hp</cp:lastModifiedBy>
  <cp:revision>8</cp:revision>
  <dcterms:created xsi:type="dcterms:W3CDTF">2015-02-01T11:14:00Z</dcterms:created>
  <dcterms:modified xsi:type="dcterms:W3CDTF">2016-02-01T08:24:00Z</dcterms:modified>
</cp:coreProperties>
</file>